
<file path=[Content_Types].xml><?xml version="1.0" encoding="utf-8"?>
<Types xmlns="http://schemas.openxmlformats.org/package/2006/content-types">
  <Default Extension="xml" ContentType="application/xml"/>
  <Default Extension="wmf" ContentType="image/x-wmf"/>
  <Default Extension="png" ContentType="image/pn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C2" w:rsidRDefault="007B5BC2" w:rsidP="00FB620E">
      <w:pPr>
        <w:spacing w:line="480" w:lineRule="auto"/>
        <w:jc w:val="center"/>
        <w:rPr>
          <w:rFonts w:ascii="Century" w:hAnsi="Century"/>
        </w:rPr>
      </w:pPr>
      <w:bookmarkStart w:id="0" w:name="_GoBack"/>
      <w:bookmarkEnd w:id="0"/>
      <w:r>
        <w:br/>
      </w:r>
      <w:r>
        <w:br/>
      </w:r>
      <w:r w:rsidRPr="00D139BD">
        <w:rPr>
          <w:rFonts w:ascii="Century" w:hAnsi="Century"/>
        </w:rPr>
        <w:t xml:space="preserve">Value Creation Project </w:t>
      </w:r>
    </w:p>
    <w:p w:rsidR="007B5BC2" w:rsidRPr="00D139BD" w:rsidRDefault="007B5BC2" w:rsidP="00FB620E">
      <w:pPr>
        <w:spacing w:line="480" w:lineRule="auto"/>
        <w:jc w:val="center"/>
        <w:rPr>
          <w:rFonts w:ascii="Century" w:hAnsi="Century"/>
        </w:rPr>
      </w:pPr>
      <w:r w:rsidRPr="00D139BD">
        <w:rPr>
          <w:rFonts w:ascii="Century" w:hAnsi="Century"/>
        </w:rPr>
        <w:t xml:space="preserve">University of North Carolina Health Care </w:t>
      </w:r>
      <w:r>
        <w:rPr>
          <w:rFonts w:ascii="Century" w:hAnsi="Century"/>
        </w:rPr>
        <w:t>S</w:t>
      </w:r>
      <w:r w:rsidRPr="00D139BD">
        <w:rPr>
          <w:rFonts w:ascii="Century" w:hAnsi="Century"/>
        </w:rPr>
        <w:t>ystem:</w:t>
      </w:r>
      <w:r>
        <w:rPr>
          <w:rFonts w:ascii="Century" w:hAnsi="Century"/>
        </w:rPr>
        <w:t xml:space="preserve"> </w:t>
      </w:r>
      <w:r w:rsidRPr="00D139BD">
        <w:rPr>
          <w:rFonts w:ascii="Century" w:hAnsi="Century"/>
        </w:rPr>
        <w:t>Expanding Operations – Charlotte, North Carolina</w:t>
      </w:r>
    </w:p>
    <w:p w:rsidR="007B5BC2" w:rsidRDefault="007B5BC2" w:rsidP="00FB620E">
      <w:pPr>
        <w:spacing w:line="480" w:lineRule="auto"/>
        <w:jc w:val="both"/>
      </w:pPr>
    </w:p>
    <w:p w:rsidR="007B5BC2" w:rsidRDefault="00EC4419" w:rsidP="00FB620E">
      <w:pPr>
        <w:spacing w:line="480" w:lineRule="auto"/>
        <w:jc w:val="center"/>
      </w:pPr>
      <w:r>
        <w:rPr>
          <w:noProof/>
        </w:rPr>
        <w:drawing>
          <wp:inline distT="0" distB="0" distL="0" distR="0">
            <wp:extent cx="5010150" cy="2952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10150" cy="2952750"/>
                    </a:xfrm>
                    <a:prstGeom prst="rect">
                      <a:avLst/>
                    </a:prstGeom>
                    <a:noFill/>
                    <a:ln w="9525">
                      <a:noFill/>
                      <a:miter lim="800000"/>
                      <a:headEnd/>
                      <a:tailEnd/>
                    </a:ln>
                  </pic:spPr>
                </pic:pic>
              </a:graphicData>
            </a:graphic>
          </wp:inline>
        </w:drawing>
      </w:r>
    </w:p>
    <w:p w:rsidR="007B5BC2" w:rsidRDefault="007B5BC2" w:rsidP="00FB620E">
      <w:pPr>
        <w:spacing w:line="480" w:lineRule="auto"/>
        <w:jc w:val="both"/>
      </w:pPr>
    </w:p>
    <w:p w:rsidR="007B5BC2" w:rsidRDefault="00EC4419" w:rsidP="00FB620E">
      <w:pPr>
        <w:spacing w:line="480" w:lineRule="auto"/>
        <w:jc w:val="center"/>
      </w:pPr>
      <w:r>
        <w:rPr>
          <w:rFonts w:ascii="Verdana" w:hAnsi="Verdana"/>
          <w:noProof/>
          <w:color w:val="436976"/>
          <w:sz w:val="17"/>
          <w:szCs w:val="17"/>
        </w:rPr>
        <w:drawing>
          <wp:inline distT="0" distB="0" distL="0" distR="0">
            <wp:extent cx="5505450" cy="1238250"/>
            <wp:effectExtent l="19050" t="0" r="0" b="0"/>
            <wp:docPr id="2" name="Picture 2" descr="UNC-Healthway-Horiz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Healthway-Horizon"/>
                    <pic:cNvPicPr>
                      <a:picLocks noChangeAspect="1" noChangeArrowheads="1"/>
                    </pic:cNvPicPr>
                  </pic:nvPicPr>
                  <pic:blipFill>
                    <a:blip r:embed="rId11" cstate="print"/>
                    <a:srcRect/>
                    <a:stretch>
                      <a:fillRect/>
                    </a:stretch>
                  </pic:blipFill>
                  <pic:spPr bwMode="auto">
                    <a:xfrm>
                      <a:off x="0" y="0"/>
                      <a:ext cx="5505450" cy="1238250"/>
                    </a:xfrm>
                    <a:prstGeom prst="rect">
                      <a:avLst/>
                    </a:prstGeom>
                    <a:noFill/>
                    <a:ln w="9525">
                      <a:noFill/>
                      <a:miter lim="800000"/>
                      <a:headEnd/>
                      <a:tailEnd/>
                    </a:ln>
                  </pic:spPr>
                </pic:pic>
              </a:graphicData>
            </a:graphic>
          </wp:inline>
        </w:drawing>
      </w:r>
    </w:p>
    <w:p w:rsidR="007B5BC2" w:rsidRDefault="007B5BC2" w:rsidP="00680084">
      <w:pPr>
        <w:spacing w:line="480" w:lineRule="auto"/>
        <w:jc w:val="right"/>
      </w:pPr>
      <w:r>
        <w:t>BA 5310 Assignment 2, Dr. Ewing</w:t>
      </w:r>
    </w:p>
    <w:p w:rsidR="007B5BC2" w:rsidRDefault="007B5BC2" w:rsidP="00680084">
      <w:pPr>
        <w:spacing w:line="480" w:lineRule="auto"/>
        <w:jc w:val="right"/>
      </w:pPr>
      <w:r>
        <w:t>Brian Reid</w:t>
      </w:r>
    </w:p>
    <w:p w:rsidR="007B5BC2" w:rsidRDefault="004A4DCE" w:rsidP="00680084">
      <w:pPr>
        <w:spacing w:line="480" w:lineRule="auto"/>
        <w:jc w:val="right"/>
      </w:pPr>
      <w:r>
        <w:t>7/17</w:t>
      </w:r>
      <w:r w:rsidR="007B5BC2">
        <w:t>/2011</w:t>
      </w:r>
    </w:p>
    <w:p w:rsidR="007B5BC2" w:rsidRPr="0064253E" w:rsidRDefault="007B5BC2" w:rsidP="00FB620E">
      <w:pPr>
        <w:spacing w:line="480" w:lineRule="auto"/>
        <w:jc w:val="both"/>
        <w:rPr>
          <w:b/>
        </w:rPr>
      </w:pPr>
      <w:r w:rsidRPr="0064253E">
        <w:rPr>
          <w:b/>
        </w:rPr>
        <w:lastRenderedPageBreak/>
        <w:t>I.  General Economic Analysis</w:t>
      </w:r>
    </w:p>
    <w:p w:rsidR="007B5BC2" w:rsidRPr="0064253E" w:rsidRDefault="007B5BC2" w:rsidP="0064253E">
      <w:pPr>
        <w:pStyle w:val="MediumGrid1-Accent21"/>
        <w:numPr>
          <w:ilvl w:val="0"/>
          <w:numId w:val="20"/>
        </w:numPr>
        <w:spacing w:line="480" w:lineRule="auto"/>
        <w:jc w:val="both"/>
        <w:rPr>
          <w:b/>
        </w:rPr>
      </w:pPr>
      <w:r w:rsidRPr="0064253E">
        <w:rPr>
          <w:b/>
        </w:rPr>
        <w:t>Economic</w:t>
      </w:r>
    </w:p>
    <w:p w:rsidR="007B5BC2" w:rsidRPr="0064253E" w:rsidRDefault="007B5BC2" w:rsidP="0064253E">
      <w:pPr>
        <w:pStyle w:val="MediumGrid1-Accent21"/>
        <w:numPr>
          <w:ilvl w:val="1"/>
          <w:numId w:val="20"/>
        </w:numPr>
        <w:spacing w:line="480" w:lineRule="auto"/>
        <w:jc w:val="both"/>
        <w:rPr>
          <w:b/>
        </w:rPr>
      </w:pPr>
      <w:r w:rsidRPr="0064253E">
        <w:rPr>
          <w:b/>
        </w:rPr>
        <w:t>Overall Level of Development</w:t>
      </w:r>
    </w:p>
    <w:p w:rsidR="007B5BC2" w:rsidRDefault="007B5BC2" w:rsidP="00FB620E">
      <w:pPr>
        <w:spacing w:line="480" w:lineRule="auto"/>
        <w:jc w:val="both"/>
      </w:pPr>
      <w:r>
        <w:tab/>
        <w:t xml:space="preserve">Charlotte, the Wall Street of the Southeast, is the leading city in North Carolina for economic activity.  In particular it is known for the banking center, which is the second largest in the nation, behind only New York City and claims the nation’s largest bank’s headquarters, Bank of America.  The city also host nine (9) Fortune 500 headquarters and 274 </w:t>
      </w:r>
      <w:r w:rsidR="00172739">
        <w:t>subsidiaries of other</w:t>
      </w:r>
      <w:r w:rsidR="00BB7DDF">
        <w:t xml:space="preserve"> F</w:t>
      </w:r>
      <w:r>
        <w:t>ortune 500 companies.</w:t>
      </w:r>
      <w:r w:rsidR="00BB7DDF">
        <w:t xml:space="preserve"> </w:t>
      </w:r>
    </w:p>
    <w:p w:rsidR="007B5BC2" w:rsidRDefault="007B5BC2" w:rsidP="00680084">
      <w:pPr>
        <w:spacing w:line="480" w:lineRule="auto"/>
        <w:jc w:val="both"/>
      </w:pPr>
      <w:r>
        <w:tab/>
        <w:t>The city is also the sixth largest urban center in the United States and is set to grow in the near future in nearly every major industry including defense, manufacturing, and information technology.  With all of these industries growing</w:t>
      </w:r>
      <w:r w:rsidR="00BB7DDF">
        <w:t xml:space="preserve"> one would think </w:t>
      </w:r>
      <w:r w:rsidR="00172739">
        <w:t>that the</w:t>
      </w:r>
      <w:r>
        <w:t xml:space="preserve"> economy has no choice </w:t>
      </w:r>
      <w:r w:rsidR="00CD78F7">
        <w:t>but to grow exponentially.  A graph</w:t>
      </w:r>
      <w:r>
        <w:t xml:space="preserve"> showing the largest employers loca</w:t>
      </w:r>
      <w:r w:rsidR="00596EA8">
        <w:t>ted in the region is located in Appendix</w:t>
      </w:r>
      <w:r>
        <w:t xml:space="preserve"> A.  </w:t>
      </w:r>
    </w:p>
    <w:p w:rsidR="007B5BC2" w:rsidRDefault="007B5BC2" w:rsidP="00FB620E">
      <w:pPr>
        <w:spacing w:line="480" w:lineRule="auto"/>
        <w:jc w:val="both"/>
      </w:pPr>
      <w:r>
        <w:tab/>
        <w:t>Other areas that make Charlotte look even better is for the placement of a new medical facility, the housing market (Figure 1), job market, and a city for new business owners and entrepreneurs, all of which rank in the top five nationally.  These markets a</w:t>
      </w:r>
      <w:r w:rsidR="00BB7DDF">
        <w:t>re so important because of the Free Enterprise S</w:t>
      </w:r>
      <w:r>
        <w:t xml:space="preserve">ystem and the free reign of companies to do as they please and the government choosing not to over-regulate the development of new businesses and industry. This allows the markets to be able to survive in larger cities such as Charlotte and permits them to be able to adapt quicker </w:t>
      </w:r>
      <w:r w:rsidR="00596EA8">
        <w:t xml:space="preserve">than smaller towns.  Appendix </w:t>
      </w:r>
      <w:r w:rsidR="00172739">
        <w:t>B</w:t>
      </w:r>
      <w:r w:rsidR="00D053BA">
        <w:t xml:space="preserve"> is </w:t>
      </w:r>
      <w:r w:rsidR="00596EA8">
        <w:t xml:space="preserve">a </w:t>
      </w:r>
      <w:r>
        <w:t>snapsh</w:t>
      </w:r>
      <w:r w:rsidR="00596EA8">
        <w:t>ot</w:t>
      </w:r>
      <w:r>
        <w:t xml:space="preserve"> of the most common industries in Charlotte for males</w:t>
      </w:r>
      <w:r w:rsidR="00172739">
        <w:t xml:space="preserve"> and females, while Appendices C and D</w:t>
      </w:r>
      <w:r>
        <w:t xml:space="preserve"> provide a snapshot of the most common occupations for males and </w:t>
      </w:r>
      <w:r w:rsidR="00596EA8">
        <w:lastRenderedPageBreak/>
        <w:t>females, respectively.</w:t>
      </w:r>
      <w:r>
        <w:t xml:space="preserve">  It also gives the companies the ability to privatize and allows some of them to make decisions that will better suit their company to help them thrive.  </w:t>
      </w:r>
    </w:p>
    <w:p w:rsidR="007B5BC2" w:rsidRDefault="00EC4419" w:rsidP="00FB620E">
      <w:pPr>
        <w:spacing w:line="480" w:lineRule="auto"/>
        <w:jc w:val="center"/>
      </w:pPr>
      <w:r>
        <w:rPr>
          <w:noProof/>
        </w:rPr>
        <w:drawing>
          <wp:inline distT="0" distB="0" distL="0" distR="0">
            <wp:extent cx="4953000" cy="226695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953000" cy="2266950"/>
                    </a:xfrm>
                    <a:prstGeom prst="rect">
                      <a:avLst/>
                    </a:prstGeom>
                    <a:noFill/>
                    <a:ln w="9525">
                      <a:noFill/>
                      <a:miter lim="800000"/>
                      <a:headEnd/>
                      <a:tailEnd/>
                    </a:ln>
                  </pic:spPr>
                </pic:pic>
              </a:graphicData>
            </a:graphic>
          </wp:inline>
        </w:drawing>
      </w:r>
    </w:p>
    <w:p w:rsidR="007B5BC2" w:rsidRDefault="007B5BC2" w:rsidP="00FB620E">
      <w:pPr>
        <w:spacing w:line="480" w:lineRule="auto"/>
        <w:jc w:val="center"/>
      </w:pPr>
      <w:r>
        <w:t>Figure 1</w:t>
      </w:r>
    </w:p>
    <w:p w:rsidR="007B5BC2" w:rsidRPr="0064253E" w:rsidRDefault="007B5BC2" w:rsidP="00FB620E">
      <w:pPr>
        <w:spacing w:line="480" w:lineRule="auto"/>
        <w:jc w:val="both"/>
        <w:rPr>
          <w:b/>
        </w:rPr>
      </w:pPr>
      <w:r>
        <w:tab/>
      </w:r>
      <w:r>
        <w:tab/>
      </w:r>
      <w:r w:rsidRPr="0064253E">
        <w:rPr>
          <w:b/>
        </w:rPr>
        <w:t>2.  Economic Growth</w:t>
      </w:r>
    </w:p>
    <w:p w:rsidR="007B5BC2" w:rsidRDefault="007B5BC2" w:rsidP="00FB620E">
      <w:pPr>
        <w:spacing w:line="480" w:lineRule="auto"/>
        <w:jc w:val="both"/>
      </w:pPr>
      <w:r>
        <w:tab/>
        <w:t>The Current Gross Domestic Product</w:t>
      </w:r>
      <w:r w:rsidR="00BB7DDF">
        <w:t xml:space="preserve"> (GPD)</w:t>
      </w:r>
      <w:r>
        <w:t xml:space="preserve"> for North Carolina is </w:t>
      </w:r>
      <w:r w:rsidR="00BB7DDF">
        <w:t>$</w:t>
      </w:r>
      <w:r>
        <w:t>398 billion dollars, 10</w:t>
      </w:r>
      <w:r w:rsidRPr="00437DBB">
        <w:rPr>
          <w:vertAlign w:val="superscript"/>
        </w:rPr>
        <w:t>th</w:t>
      </w:r>
      <w:r>
        <w:t xml:space="preserve"> largest in the United States.  Charlotte boasts the leading contributor </w:t>
      </w:r>
      <w:r w:rsidR="00596EA8">
        <w:t xml:space="preserve">for North Carolina </w:t>
      </w:r>
      <w:r>
        <w:t>with 9.53% of the total.  The largest industries in Charlotte that help pull their share of the state level GDP are the Financial/Banking industry and Manufacturing, which make up 10.18% and 18.18% respectively.  Other industries near the top in Charlotte are transportation and utili</w:t>
      </w:r>
      <w:r w:rsidR="00596EA8">
        <w:t>ties.  As shown in Appendix</w:t>
      </w:r>
      <w:r w:rsidR="00172739">
        <w:t xml:space="preserve"> E,</w:t>
      </w:r>
      <w:r>
        <w:t xml:space="preserve"> the Economic Development Region for Charlotte includes sixteen (16) counties, including three (3) counties in South Carolina.</w:t>
      </w:r>
    </w:p>
    <w:p w:rsidR="007B5BC2" w:rsidRDefault="007B5BC2" w:rsidP="009F677E">
      <w:pPr>
        <w:jc w:val="center"/>
      </w:pPr>
    </w:p>
    <w:p w:rsidR="007B5BC2" w:rsidRPr="0064253E" w:rsidRDefault="007B5BC2" w:rsidP="00FB620E">
      <w:pPr>
        <w:spacing w:line="480" w:lineRule="auto"/>
        <w:jc w:val="both"/>
        <w:rPr>
          <w:b/>
        </w:rPr>
      </w:pPr>
      <w:r>
        <w:tab/>
      </w:r>
      <w:r>
        <w:tab/>
      </w:r>
      <w:r w:rsidRPr="0064253E">
        <w:rPr>
          <w:b/>
        </w:rPr>
        <w:t>3.  Role of Foreign Trade</w:t>
      </w:r>
    </w:p>
    <w:p w:rsidR="007B5BC2" w:rsidRDefault="007B5BC2" w:rsidP="00B57421">
      <w:pPr>
        <w:spacing w:line="480" w:lineRule="auto"/>
        <w:ind w:firstLine="720"/>
        <w:jc w:val="both"/>
      </w:pPr>
      <w:r>
        <w:t>With such a large transportation hub being located in Charlotte, international trade plays a large factor in Charlotte’s economy.  Currently</w:t>
      </w:r>
      <w:r w:rsidR="00155878">
        <w:t>,</w:t>
      </w:r>
      <w:r>
        <w:t xml:space="preserve"> there are over 850 foreign-owned companies within the region where Charlotte is located and these companies employ nearly 50,000 employees.  </w:t>
      </w:r>
      <w:r w:rsidR="00266BE6">
        <w:t>Thirty-nine</w:t>
      </w:r>
      <w:r w:rsidR="00596EA8">
        <w:t xml:space="preserve"> different countries led by Germany, United Kingdom, </w:t>
      </w:r>
      <w:r w:rsidR="00596EA8">
        <w:lastRenderedPageBreak/>
        <w:t>Japan, Canada and France, respectively, represent these international firms</w:t>
      </w:r>
      <w:r>
        <w:t xml:space="preserve">.  Figure 2 shows the countries that make up the largest number of the major international companies located in the region.  Since 2000, 185 new companies have invested in the Charlotte area and are expected </w:t>
      </w:r>
      <w:r w:rsidR="00155878">
        <w:t xml:space="preserve">to </w:t>
      </w:r>
      <w:r>
        <w:t>grow rapidly in the near future.  These companies are choosing to locate in Charlotte for numerous reasons</w:t>
      </w:r>
      <w:r w:rsidR="00155878">
        <w:t>,</w:t>
      </w:r>
      <w:r>
        <w:t xml:space="preserve"> such as a rich international business community and gr</w:t>
      </w:r>
      <w:r w:rsidR="00155878">
        <w:t>eat quality-of-</w:t>
      </w:r>
      <w:r>
        <w:t xml:space="preserve">life to help sustain these foreign countries.  Some of the more known companies include Daimler Trucks North American, Siemens, Sabo, USA, BSN Medical Inc., Sunbelt Rentals, LexisNexis, and </w:t>
      </w:r>
      <w:proofErr w:type="spellStart"/>
      <w:r>
        <w:t>Boptage</w:t>
      </w:r>
      <w:proofErr w:type="spellEnd"/>
      <w:r>
        <w:t xml:space="preserve">. Working with international companies to identify </w:t>
      </w:r>
      <w:r w:rsidR="00672146">
        <w:t xml:space="preserve">growth </w:t>
      </w:r>
      <w:r>
        <w:t xml:space="preserve">opportunities in the region </w:t>
      </w:r>
      <w:r w:rsidR="00672146">
        <w:t xml:space="preserve">has become one of the important goals and economic </w:t>
      </w:r>
      <w:proofErr w:type="gramStart"/>
      <w:r w:rsidR="00672146">
        <w:t xml:space="preserve">initiatives </w:t>
      </w:r>
      <w:r>
        <w:t xml:space="preserve"> of</w:t>
      </w:r>
      <w:proofErr w:type="gramEnd"/>
      <w:r>
        <w:t xml:space="preserve"> the C</w:t>
      </w:r>
      <w:r w:rsidR="00672146">
        <w:t>harlotte Regional Partnership.</w:t>
      </w:r>
    </w:p>
    <w:p w:rsidR="007B5BC2" w:rsidRDefault="00EC4419" w:rsidP="00084911">
      <w:pPr>
        <w:spacing w:line="480" w:lineRule="auto"/>
        <w:jc w:val="center"/>
      </w:pPr>
      <w:r>
        <w:rPr>
          <w:noProof/>
        </w:rPr>
        <w:drawing>
          <wp:inline distT="0" distB="0" distL="0" distR="0">
            <wp:extent cx="4676775" cy="223837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676775" cy="2238375"/>
                    </a:xfrm>
                    <a:prstGeom prst="rect">
                      <a:avLst/>
                    </a:prstGeom>
                    <a:noFill/>
                    <a:ln w="9525">
                      <a:noFill/>
                      <a:miter lim="800000"/>
                      <a:headEnd/>
                      <a:tailEnd/>
                    </a:ln>
                  </pic:spPr>
                </pic:pic>
              </a:graphicData>
            </a:graphic>
          </wp:inline>
        </w:drawing>
      </w:r>
    </w:p>
    <w:p w:rsidR="007B5BC2" w:rsidRPr="00084911" w:rsidRDefault="007B5BC2" w:rsidP="00084911">
      <w:pPr>
        <w:spacing w:line="480" w:lineRule="auto"/>
        <w:jc w:val="center"/>
      </w:pPr>
      <w:r>
        <w:t>Figure 2</w:t>
      </w:r>
    </w:p>
    <w:p w:rsidR="007B5BC2" w:rsidRPr="00EF1D2D" w:rsidRDefault="007B5BC2" w:rsidP="00FB620E">
      <w:pPr>
        <w:spacing w:line="480" w:lineRule="auto"/>
        <w:jc w:val="both"/>
        <w:rPr>
          <w:b/>
        </w:rPr>
      </w:pPr>
      <w:r w:rsidRPr="00EF1D2D">
        <w:tab/>
      </w:r>
      <w:r w:rsidRPr="00EF1D2D">
        <w:tab/>
      </w:r>
      <w:r w:rsidRPr="00EF1D2D">
        <w:rPr>
          <w:b/>
        </w:rPr>
        <w:t xml:space="preserve">4.   Currency </w:t>
      </w:r>
    </w:p>
    <w:p w:rsidR="007B5BC2" w:rsidRDefault="007B5BC2" w:rsidP="00FB620E">
      <w:pPr>
        <w:spacing w:line="480" w:lineRule="auto"/>
        <w:jc w:val="both"/>
      </w:pPr>
      <w:r w:rsidRPr="00EF1D2D">
        <w:tab/>
        <w:t>The Federal Reserve is the main source of determinin</w:t>
      </w:r>
      <w:r w:rsidR="00155878">
        <w:t>g inflation rates based on the Consumer P</w:t>
      </w:r>
      <w:r w:rsidRPr="00EF1D2D">
        <w:t xml:space="preserve">rice </w:t>
      </w:r>
      <w:r w:rsidR="00155878">
        <w:t>I</w:t>
      </w:r>
      <w:r w:rsidRPr="00EF1D2D">
        <w:t xml:space="preserve">ndex in order to adjust borrowing and lending rates for banks.  Inflation is currently on the rise and probably will be for some time, but the economy is also continuing to grow with increasing prices in every industry, especially oil and gas.  The </w:t>
      </w:r>
      <w:r w:rsidRPr="00EF1D2D">
        <w:lastRenderedPageBreak/>
        <w:t>inflation rate is fluctuating from year to year but since the year 2000, inflation rate change is approximately 31.2%.  With the current unemployment rate and the national debt issues facing the nation, failure by the legislative and executive branch to r</w:t>
      </w:r>
      <w:r w:rsidR="00CE3137">
        <w:t xml:space="preserve">each a decision could impact </w:t>
      </w:r>
      <w:r w:rsidRPr="00EF1D2D">
        <w:t>the current value of the American dollar and foreign currency</w:t>
      </w:r>
      <w:r>
        <w:t>.</w:t>
      </w:r>
    </w:p>
    <w:p w:rsidR="007B5BC2" w:rsidRPr="0064253E" w:rsidRDefault="007B5BC2" w:rsidP="00FB620E">
      <w:pPr>
        <w:spacing w:line="480" w:lineRule="auto"/>
        <w:jc w:val="both"/>
        <w:rPr>
          <w:b/>
        </w:rPr>
      </w:pPr>
      <w:r>
        <w:tab/>
      </w:r>
      <w:r>
        <w:tab/>
      </w:r>
      <w:r w:rsidRPr="0064253E">
        <w:rPr>
          <w:b/>
        </w:rPr>
        <w:t>5.  Balance of Payments</w:t>
      </w:r>
    </w:p>
    <w:p w:rsidR="007B5BC2" w:rsidRDefault="007B5BC2" w:rsidP="00FB620E">
      <w:pPr>
        <w:spacing w:line="480" w:lineRule="auto"/>
        <w:jc w:val="both"/>
      </w:pPr>
      <w:r>
        <w:tab/>
        <w:t xml:space="preserve">Balance of payments may be used as an indicator of economic and political stability.  The trade deficit of the United States is slowly increasing. While </w:t>
      </w:r>
      <w:r w:rsidR="00155878">
        <w:t xml:space="preserve">there are </w:t>
      </w:r>
      <w:r>
        <w:t>no</w:t>
      </w:r>
      <w:r w:rsidR="00155878">
        <w:t xml:space="preserve">t </w:t>
      </w:r>
      <w:r w:rsidR="00172739">
        <w:t>any specific</w:t>
      </w:r>
      <w:r>
        <w:t xml:space="preserve"> figures available for the Charlotte region, we must assume that any increase or decrease on the national trade deficit will have an affect on the local economy.  As of May 2011, the U</w:t>
      </w:r>
      <w:r w:rsidR="00155878">
        <w:t>.</w:t>
      </w:r>
      <w:r>
        <w:t>S</w:t>
      </w:r>
      <w:r w:rsidR="00155878">
        <w:t>.</w:t>
      </w:r>
      <w:r>
        <w:t xml:space="preserve"> deficit rose to 50.2 billion dollars.  This is based on imports totaling $225.1 billion and exports of only 174.9 billion</w:t>
      </w:r>
      <w:r w:rsidR="00172739">
        <w:t>, due</w:t>
      </w:r>
      <w:r>
        <w:t xml:space="preserve"> to a rise in imports of petroleum products.  However</w:t>
      </w:r>
      <w:r w:rsidR="00155878">
        <w:t>,</w:t>
      </w:r>
      <w:r>
        <w:t xml:space="preserve"> as the American public becomes better educated on the ins and outs of </w:t>
      </w:r>
      <w:r w:rsidR="00477F06">
        <w:t xml:space="preserve">how </w:t>
      </w:r>
      <w:r>
        <w:t xml:space="preserve">the trade deficit affects the economy, the deficit will start to shrink and eventually perhaps there will be a surplus.  The major deficit at this time is with China, which increased from 21.6 billion in April 2011 to 25 billion dollars in May 2011.  The deficit with Canada and Japan both dropped by 1 million and 2.5 billion respectively.  The reason for the decrease with Japan was the increasing of exports for household goods and sporting equipment while vehicle exports and food suffered on the exports side.   </w:t>
      </w:r>
    </w:p>
    <w:p w:rsidR="007B5BC2" w:rsidRPr="0064253E" w:rsidRDefault="007B5BC2" w:rsidP="00FB620E">
      <w:pPr>
        <w:spacing w:line="480" w:lineRule="auto"/>
        <w:jc w:val="both"/>
        <w:rPr>
          <w:b/>
        </w:rPr>
      </w:pPr>
      <w:r>
        <w:rPr>
          <w:b/>
        </w:rPr>
        <w:tab/>
      </w:r>
      <w:r>
        <w:rPr>
          <w:b/>
        </w:rPr>
        <w:tab/>
      </w:r>
      <w:r w:rsidRPr="0064253E">
        <w:rPr>
          <w:b/>
        </w:rPr>
        <w:t>6.  Per Capita Income and Distribution</w:t>
      </w:r>
    </w:p>
    <w:p w:rsidR="007B5BC2" w:rsidRDefault="007B5BC2" w:rsidP="00FB620E">
      <w:pPr>
        <w:spacing w:line="480" w:lineRule="auto"/>
        <w:jc w:val="both"/>
      </w:pPr>
      <w:r>
        <w:tab/>
        <w:t>The Per Capita Income for Charlotte is approximately $31,270.00 while the average household income, as shown in Figure 5</w:t>
      </w:r>
      <w:r w:rsidR="00172739">
        <w:t>, is</w:t>
      </w:r>
      <w:r>
        <w:t xml:space="preserve"> approximately $34,348.00.  Prior to the curren</w:t>
      </w:r>
      <w:r w:rsidR="00155878">
        <w:t>t</w:t>
      </w:r>
      <w:r>
        <w:t xml:space="preserve"> economic downturn, it was one of the fastest growing in the nation and it currently is growing at a rate of about 3% per year.  </w:t>
      </w:r>
      <w:r w:rsidR="00672146">
        <w:t xml:space="preserve">The </w:t>
      </w:r>
      <w:r>
        <w:t xml:space="preserve">slightly lower than national average </w:t>
      </w:r>
      <w:r w:rsidR="00672146">
        <w:t xml:space="preserve">when it </w:t>
      </w:r>
      <w:r w:rsidR="00672146">
        <w:lastRenderedPageBreak/>
        <w:t xml:space="preserve">comes to the </w:t>
      </w:r>
      <w:r>
        <w:t xml:space="preserve">cost of living and </w:t>
      </w:r>
      <w:r w:rsidR="00E45C77">
        <w:t xml:space="preserve">large and diverse </w:t>
      </w:r>
      <w:r w:rsidR="00672146">
        <w:t xml:space="preserve">economic base </w:t>
      </w:r>
      <w:r>
        <w:t>make</w:t>
      </w:r>
      <w:r w:rsidR="00672146">
        <w:t>s</w:t>
      </w:r>
      <w:r>
        <w:t xml:space="preserve"> Charlotte </w:t>
      </w:r>
      <w:r w:rsidR="00672146">
        <w:t xml:space="preserve">an magnet for </w:t>
      </w:r>
      <w:r>
        <w:t xml:space="preserve">new residents. This makes it relatively easy to live in Charlotte, which makes it one of the top ranked cities for best place to move and in the top 25 for most livable cities in the nation.  Alternatively 10.6% of its population and 7.8% of families are living in poverty.  </w:t>
      </w:r>
      <w:r w:rsidR="00130C62">
        <w:t xml:space="preserve">In the Charlotte region, </w:t>
      </w:r>
      <w:r>
        <w:t xml:space="preserve">13.8% of those under the age of 18 and </w:t>
      </w:r>
      <w:proofErr w:type="gramStart"/>
      <w:r w:rsidR="00E45C77">
        <w:t xml:space="preserve">for </w:t>
      </w:r>
      <w:r>
        <w:t xml:space="preserve"> those</w:t>
      </w:r>
      <w:proofErr w:type="gramEnd"/>
      <w:r>
        <w:t xml:space="preserve"> 65 and older </w:t>
      </w:r>
      <w:r w:rsidR="00E45C77">
        <w:t xml:space="preserve">9.7% </w:t>
      </w:r>
      <w:r>
        <w:t>li</w:t>
      </w:r>
      <w:r w:rsidR="00130C62">
        <w:t>ve</w:t>
      </w:r>
      <w:r w:rsidR="00477F06">
        <w:t xml:space="preserve"> below the poverty line.  One of the more interesting facts is</w:t>
      </w:r>
      <w:r>
        <w:t xml:space="preserve"> that </w:t>
      </w:r>
      <w:r w:rsidR="00130C62">
        <w:t>the median income for males was  $38,767 and</w:t>
      </w:r>
      <w:r>
        <w:t xml:space="preserve"> $29,218 for females. </w:t>
      </w:r>
    </w:p>
    <w:p w:rsidR="007B5BC2" w:rsidRDefault="00EC4419" w:rsidP="00084911">
      <w:pPr>
        <w:spacing w:line="480" w:lineRule="auto"/>
        <w:jc w:val="center"/>
      </w:pPr>
      <w:r>
        <w:rPr>
          <w:noProof/>
        </w:rPr>
        <w:drawing>
          <wp:inline distT="0" distB="0" distL="0" distR="0">
            <wp:extent cx="4762500" cy="1971675"/>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4762500" cy="1971675"/>
                    </a:xfrm>
                    <a:prstGeom prst="rect">
                      <a:avLst/>
                    </a:prstGeom>
                    <a:noFill/>
                    <a:ln w="9525">
                      <a:noFill/>
                      <a:miter lim="800000"/>
                      <a:headEnd/>
                      <a:tailEnd/>
                    </a:ln>
                  </pic:spPr>
                </pic:pic>
              </a:graphicData>
            </a:graphic>
          </wp:inline>
        </w:drawing>
      </w:r>
    </w:p>
    <w:p w:rsidR="007B5BC2" w:rsidRDefault="007B5BC2" w:rsidP="000C55AB">
      <w:pPr>
        <w:spacing w:line="480" w:lineRule="auto"/>
        <w:jc w:val="center"/>
      </w:pPr>
      <w:r>
        <w:t>Figure 5</w:t>
      </w:r>
    </w:p>
    <w:p w:rsidR="007B5BC2" w:rsidRPr="0064253E" w:rsidRDefault="007B5BC2" w:rsidP="00FB620E">
      <w:pPr>
        <w:spacing w:line="480" w:lineRule="auto"/>
        <w:jc w:val="both"/>
        <w:rPr>
          <w:b/>
        </w:rPr>
      </w:pPr>
      <w:r>
        <w:tab/>
      </w:r>
      <w:r>
        <w:tab/>
      </w:r>
      <w:r w:rsidRPr="0064253E">
        <w:rPr>
          <w:b/>
        </w:rPr>
        <w:t>7.  Disposable Income and Spending Patterns</w:t>
      </w:r>
    </w:p>
    <w:p w:rsidR="00374F29" w:rsidRDefault="007B5BC2" w:rsidP="000C55AB">
      <w:pPr>
        <w:spacing w:line="480" w:lineRule="auto"/>
        <w:ind w:firstLine="720"/>
        <w:jc w:val="both"/>
      </w:pPr>
      <w:r w:rsidRPr="00EF1D2D">
        <w:t>The Disposable income median for 2009 in Charlotte was estimated to be $39,446 with an increase by 2014 of $42,110.  The weekly wages in 2009 ranged from a low of $328.00 for individuals working in the accommodati</w:t>
      </w:r>
      <w:r>
        <w:t>ons and food services to a high</w:t>
      </w:r>
      <w:r w:rsidRPr="00EF1D2D">
        <w:t xml:space="preserve"> of $1,912.00 for those involved in the management of companies and enterprises.  The average is approximately $1,120.00.  </w:t>
      </w:r>
    </w:p>
    <w:p w:rsidR="007B5BC2" w:rsidRDefault="007B5BC2" w:rsidP="000C55AB">
      <w:pPr>
        <w:spacing w:line="480" w:lineRule="auto"/>
        <w:ind w:firstLine="720"/>
        <w:jc w:val="both"/>
      </w:pPr>
      <w:r w:rsidRPr="00EF1D2D">
        <w:t>Spending in the Charlotte region and in the United States has declined in general mainly due to increase in food and gas prices.  With a decline in the number of individuals unemployed, the amount that will be spent by consumers will only increase.</w:t>
      </w:r>
      <w:r>
        <w:t xml:space="preserve">  The cost of </w:t>
      </w:r>
      <w:r>
        <w:lastRenderedPageBreak/>
        <w:t>living in Charlotte</w:t>
      </w:r>
      <w:r w:rsidR="00155878">
        <w:t xml:space="preserve"> is approximately 26</w:t>
      </w:r>
      <w:r w:rsidR="00BB7DDF">
        <w:t>%</w:t>
      </w:r>
      <w:r>
        <w:t xml:space="preserve"> less when compared to Portland, Oregon</w:t>
      </w:r>
      <w:r w:rsidR="00155878">
        <w:t xml:space="preserve"> or 48</w:t>
      </w:r>
      <w:r w:rsidR="00BB7DDF">
        <w:t>%</w:t>
      </w:r>
      <w:r>
        <w:t xml:space="preserve"> less than Washington, D.C. </w:t>
      </w:r>
    </w:p>
    <w:p w:rsidR="007B5BC2" w:rsidRPr="0064253E" w:rsidRDefault="007B5BC2" w:rsidP="00FB620E">
      <w:pPr>
        <w:pStyle w:val="MediumGrid1-Accent21"/>
        <w:spacing w:line="480" w:lineRule="auto"/>
        <w:ind w:left="0"/>
        <w:jc w:val="both"/>
        <w:rPr>
          <w:b/>
        </w:rPr>
      </w:pPr>
      <w:r>
        <w:rPr>
          <w:b/>
        </w:rPr>
        <w:tab/>
      </w:r>
      <w:r w:rsidRPr="0064253E">
        <w:rPr>
          <w:b/>
        </w:rPr>
        <w:t>B.  Social/Cultural</w:t>
      </w:r>
    </w:p>
    <w:p w:rsidR="007B5BC2" w:rsidRPr="0064253E" w:rsidRDefault="007B5BC2" w:rsidP="00FB620E">
      <w:pPr>
        <w:pStyle w:val="MediumGrid1-Accent21"/>
        <w:spacing w:line="480" w:lineRule="auto"/>
        <w:ind w:left="0"/>
        <w:jc w:val="both"/>
        <w:rPr>
          <w:b/>
        </w:rPr>
      </w:pPr>
      <w:r>
        <w:tab/>
      </w:r>
      <w:r>
        <w:tab/>
      </w:r>
      <w:r w:rsidRPr="0064253E">
        <w:rPr>
          <w:b/>
        </w:rPr>
        <w:t>1.  Population size, growth, density and distribution</w:t>
      </w:r>
    </w:p>
    <w:p w:rsidR="007B5BC2" w:rsidRDefault="007B5BC2" w:rsidP="008858CF">
      <w:pPr>
        <w:pStyle w:val="MediumGrid1-Accent21"/>
        <w:spacing w:line="480" w:lineRule="auto"/>
        <w:ind w:left="0" w:firstLine="720"/>
        <w:jc w:val="both"/>
      </w:pPr>
      <w:r>
        <w:t>Charlotte is currently the largest city by population in North Carolina with the 2010 census showing a total of 731,424 residents located within the city.  In addition</w:t>
      </w:r>
      <w:r w:rsidR="00155878">
        <w:t>,</w:t>
      </w:r>
      <w:r>
        <w:t xml:space="preserve"> there are 937,963 residents in the county and 6.9 million people within 100 miles of the city.  Growth projections show that by the year 2013, the population of the city is expected to rise to 1.5 million residents, the c</w:t>
      </w:r>
      <w:r w:rsidR="007B0482">
        <w:t xml:space="preserve">ounty to 1.4 million and the 100 </w:t>
      </w:r>
      <w:r>
        <w:t>mile radius to 9.4 million.  The population density based on the number of residents and the size of the city (242.87 square miles) yields approximately 3,011.6 people per square mile.  One out of every five newcomers to the states of North and South Carolina move to the Charlotte region, and due to the diversity of the region, an average of 100,000 new residents arrive each year from around the globe, bring</w:t>
      </w:r>
      <w:r w:rsidR="00374F29">
        <w:t>ing</w:t>
      </w:r>
      <w:r>
        <w:t xml:space="preserve"> the need for increased services in all areas</w:t>
      </w:r>
      <w:r w:rsidR="00374F29">
        <w:t>,</w:t>
      </w:r>
      <w:r>
        <w:t xml:space="preserve"> especially </w:t>
      </w:r>
      <w:r w:rsidR="00374F29">
        <w:t>healthcare facilities.</w:t>
      </w:r>
    </w:p>
    <w:p w:rsidR="007B5BC2" w:rsidRDefault="007B5BC2" w:rsidP="00DC213A">
      <w:pPr>
        <w:pStyle w:val="MediumGrid1-Accent21"/>
        <w:spacing w:line="480" w:lineRule="auto"/>
        <w:ind w:left="0"/>
        <w:jc w:val="both"/>
        <w:rPr>
          <w:b/>
        </w:rPr>
      </w:pPr>
      <w:r>
        <w:tab/>
      </w:r>
      <w:r>
        <w:tab/>
      </w:r>
      <w:r w:rsidRPr="0064253E">
        <w:rPr>
          <w:b/>
        </w:rPr>
        <w:t>2.  Literacy Rates, Education levels</w:t>
      </w:r>
    </w:p>
    <w:p w:rsidR="007B5BC2" w:rsidRDefault="007B5BC2" w:rsidP="00DC213A">
      <w:pPr>
        <w:pStyle w:val="MediumGrid1-Accent21"/>
        <w:spacing w:line="480" w:lineRule="auto"/>
        <w:ind w:left="0"/>
        <w:jc w:val="both"/>
      </w:pPr>
      <w:r>
        <w:tab/>
        <w:t>The literacy rate in Charlotte is at a high level of 98.5%.  The Charlotte-Mecklenburg school system, the second largest in the state and the 20</w:t>
      </w:r>
      <w:r w:rsidRPr="00590218">
        <w:rPr>
          <w:vertAlign w:val="superscript"/>
        </w:rPr>
        <w:t>th</w:t>
      </w:r>
      <w:r>
        <w:t xml:space="preserve"> largest in the United States, boast an average SAT score 1497, which is above the national and state average and half of all graduating </w:t>
      </w:r>
      <w:r w:rsidR="00155878">
        <w:t xml:space="preserve">high school </w:t>
      </w:r>
      <w:r>
        <w:t>senior</w:t>
      </w:r>
      <w:r w:rsidR="00155878">
        <w:t>s</w:t>
      </w:r>
      <w:r>
        <w:t xml:space="preserve"> took at least one advanced placement or international baccalaureate class.  </w:t>
      </w:r>
      <w:r w:rsidR="00374F29">
        <w:t>In Appendix</w:t>
      </w:r>
      <w:r w:rsidR="00172739">
        <w:t xml:space="preserve"> F, a chart depicting the Educational Attainment for the regions is shown.  </w:t>
      </w:r>
      <w:r>
        <w:t xml:space="preserve">The education program in Charlotte appeals to parents for the </w:t>
      </w:r>
      <w:r w:rsidR="00374F29">
        <w:t>simple fact</w:t>
      </w:r>
      <w:r>
        <w:t xml:space="preserve"> that while taking the standard North Carolina course of study, students can focus in a </w:t>
      </w:r>
      <w:r>
        <w:lastRenderedPageBreak/>
        <w:t xml:space="preserve">specific area, much like choosing a major at a university.  </w:t>
      </w:r>
      <w:r w:rsidR="00672146">
        <w:t xml:space="preserve">In February 2001, </w:t>
      </w:r>
      <w:r>
        <w:rPr>
          <w:i/>
          <w:iCs/>
        </w:rPr>
        <w:t>Forbes</w:t>
      </w:r>
      <w:r w:rsidR="00672146">
        <w:rPr>
          <w:i/>
          <w:iCs/>
        </w:rPr>
        <w:t xml:space="preserve">, </w:t>
      </w:r>
      <w:r w:rsidR="00672146" w:rsidRPr="00F22ED6">
        <w:rPr>
          <w:iCs/>
        </w:rPr>
        <w:t>based on</w:t>
      </w:r>
      <w:r w:rsidR="00E45C77">
        <w:rPr>
          <w:iCs/>
        </w:rPr>
        <w:t xml:space="preserve"> such</w:t>
      </w:r>
      <w:r w:rsidR="00672146" w:rsidRPr="00F22ED6">
        <w:rPr>
          <w:iCs/>
        </w:rPr>
        <w:t xml:space="preserve"> factors such as </w:t>
      </w:r>
      <w:r w:rsidR="00E45C77">
        <w:rPr>
          <w:iCs/>
        </w:rPr>
        <w:t xml:space="preserve">the value of </w:t>
      </w:r>
      <w:r w:rsidR="00672146" w:rsidRPr="00F22ED6">
        <w:rPr>
          <w:iCs/>
        </w:rPr>
        <w:t>housing and the high school graduation rates</w:t>
      </w:r>
      <w:proofErr w:type="gramStart"/>
      <w:r w:rsidR="00F22ED6">
        <w:rPr>
          <w:iCs/>
        </w:rPr>
        <w:t xml:space="preserve">, </w:t>
      </w:r>
      <w:r>
        <w:t xml:space="preserve"> ranked</w:t>
      </w:r>
      <w:proofErr w:type="gramEnd"/>
      <w:r>
        <w:t xml:space="preserve"> the </w:t>
      </w:r>
      <w:r w:rsidR="00F22ED6">
        <w:t xml:space="preserve">school </w:t>
      </w:r>
      <w:r>
        <w:t>district seventh on its "The Best Education in the Biggest Cities" list.</w:t>
      </w:r>
      <w:r w:rsidRPr="00BB476F">
        <w:t xml:space="preserve"> </w:t>
      </w:r>
    </w:p>
    <w:p w:rsidR="007B5BC2" w:rsidRDefault="007B5BC2" w:rsidP="00FB620E">
      <w:pPr>
        <w:pStyle w:val="MediumGrid1-Accent21"/>
        <w:spacing w:line="480" w:lineRule="auto"/>
        <w:ind w:left="0"/>
        <w:jc w:val="both"/>
      </w:pPr>
      <w:r>
        <w:tab/>
        <w:t xml:space="preserve">The Public Library of Charlotte &amp; Mecklenburg County is </w:t>
      </w:r>
      <w:r w:rsidR="00F22ED6">
        <w:t xml:space="preserve">the larges system in North Carolina </w:t>
      </w:r>
      <w:r>
        <w:t xml:space="preserve">with </w:t>
      </w:r>
      <w:r w:rsidR="00172739">
        <w:t>an</w:t>
      </w:r>
      <w:r>
        <w:t xml:space="preserve"> 187,000-square-foot main libr</w:t>
      </w:r>
      <w:r w:rsidR="00F22ED6">
        <w:t xml:space="preserve">ary.  It has </w:t>
      </w:r>
      <w:r>
        <w:t xml:space="preserve">six regional libraries, and 16 branch locations. The library system lends </w:t>
      </w:r>
      <w:r w:rsidR="00F22ED6">
        <w:t xml:space="preserve">everything from books, CDs, tapes, videos, </w:t>
      </w:r>
      <w:proofErr w:type="gramStart"/>
      <w:r w:rsidR="00F22ED6">
        <w:t xml:space="preserve">to </w:t>
      </w:r>
      <w:r>
        <w:t xml:space="preserve"> software</w:t>
      </w:r>
      <w:proofErr w:type="gramEnd"/>
      <w:r w:rsidR="00F22ED6">
        <w:t>.  It also provides</w:t>
      </w:r>
      <w:r>
        <w:t xml:space="preserve"> many searchable online resources. </w:t>
      </w:r>
      <w:r w:rsidR="00F22ED6">
        <w:t xml:space="preserve">A large section of the </w:t>
      </w:r>
      <w:r>
        <w:t xml:space="preserve">main library downtown </w:t>
      </w:r>
      <w:r w:rsidR="00F22ED6">
        <w:t>is made up of a history and genealogy library.  It also contains</w:t>
      </w:r>
      <w:r>
        <w:t xml:space="preserve"> a </w:t>
      </w:r>
      <w:r w:rsidR="00E45C77">
        <w:t xml:space="preserve">section where you can find </w:t>
      </w:r>
      <w:r>
        <w:t>U.S. Government publications, an International Business Lib</w:t>
      </w:r>
      <w:r w:rsidR="00F22ED6">
        <w:t xml:space="preserve">rary, and the </w:t>
      </w:r>
      <w:r w:rsidR="00E45C77">
        <w:t xml:space="preserve">computer based </w:t>
      </w:r>
      <w:r w:rsidR="00F22ED6">
        <w:t>Virtual Library</w:t>
      </w:r>
      <w:r>
        <w:t xml:space="preserve">.  </w:t>
      </w:r>
      <w:r w:rsidR="00F22ED6">
        <w:t>Newsweek has recognized s</w:t>
      </w:r>
      <w:r>
        <w:t>everal high schools as being among the 100 best hig</w:t>
      </w:r>
      <w:r w:rsidR="00F22ED6">
        <w:t xml:space="preserve">h schools in the United States.  This was based on the </w:t>
      </w:r>
      <w:r>
        <w:t>statistic</w:t>
      </w:r>
      <w:r w:rsidR="00F22ED6">
        <w:t xml:space="preserve">s </w:t>
      </w:r>
      <w:r>
        <w:t xml:space="preserve">on the number of advanced classes that are offered to students.  During the 2006-2007 school year </w:t>
      </w:r>
      <w:r w:rsidR="00F22ED6">
        <w:t xml:space="preserve">over $43.5 million was awarded to students based on </w:t>
      </w:r>
      <w:r>
        <w:t>academic merit-based financial aid from universities and other organizations, and $12.1 million in athletic scholarship.</w:t>
      </w:r>
    </w:p>
    <w:p w:rsidR="007B5BC2" w:rsidRDefault="007B5BC2" w:rsidP="00FB620E">
      <w:pPr>
        <w:pStyle w:val="MediumGrid1-Accent21"/>
        <w:spacing w:line="480" w:lineRule="auto"/>
        <w:ind w:left="0"/>
        <w:jc w:val="both"/>
      </w:pPr>
      <w:r>
        <w:tab/>
        <w:t>Within the Charlotte-Gastonia-Salisbury region ther</w:t>
      </w:r>
      <w:r w:rsidR="00155878">
        <w:t>e are 34 colleges and Universities,</w:t>
      </w:r>
      <w:r>
        <w:t xml:space="preserve"> both private and public</w:t>
      </w:r>
      <w:r w:rsidR="00155878">
        <w:t>,</w:t>
      </w:r>
      <w:r>
        <w:t xml:space="preserve"> with over 175,000 students.  Many of these schools are listed in “America’s Best Colleges” by US News &amp; World Reports.  </w:t>
      </w:r>
    </w:p>
    <w:p w:rsidR="007B5BC2" w:rsidRDefault="007B5BC2" w:rsidP="00FB620E">
      <w:pPr>
        <w:pStyle w:val="MediumGrid1-Accent21"/>
        <w:spacing w:line="480" w:lineRule="auto"/>
        <w:ind w:left="0"/>
        <w:jc w:val="both"/>
      </w:pPr>
      <w:r>
        <w:tab/>
        <w:t xml:space="preserve">The State Workforce Training Program in North </w:t>
      </w:r>
      <w:r w:rsidR="00172739">
        <w:t>Carolina was</w:t>
      </w:r>
      <w:r>
        <w:t xml:space="preserve"> ranked in the top ten state training </w:t>
      </w:r>
      <w:r w:rsidR="00172739">
        <w:t>programs</w:t>
      </w:r>
      <w:r w:rsidR="00155878">
        <w:t xml:space="preserve"> for the last ten years</w:t>
      </w:r>
      <w:r>
        <w:t>.  The program is currently ranked at number eight.</w:t>
      </w:r>
    </w:p>
    <w:p w:rsidR="007B5BC2" w:rsidRPr="0064253E" w:rsidRDefault="007B5BC2" w:rsidP="00FB620E">
      <w:pPr>
        <w:spacing w:line="480" w:lineRule="auto"/>
        <w:jc w:val="both"/>
        <w:rPr>
          <w:b/>
        </w:rPr>
      </w:pPr>
      <w:r>
        <w:tab/>
      </w:r>
      <w:r>
        <w:tab/>
      </w:r>
      <w:r w:rsidRPr="0064253E">
        <w:rPr>
          <w:b/>
        </w:rPr>
        <w:t>3.  Existence of middle class</w:t>
      </w:r>
    </w:p>
    <w:p w:rsidR="007B5BC2" w:rsidRDefault="007B5BC2" w:rsidP="00FB620E">
      <w:pPr>
        <w:spacing w:line="480" w:lineRule="auto"/>
        <w:jc w:val="both"/>
      </w:pPr>
      <w:r>
        <w:lastRenderedPageBreak/>
        <w:tab/>
        <w:t>Charlotte, like the rest of the United States, is mostly comprised of the middle class and the working class, which together make up around 75-80% of the population with the middle class comprising more of that percentage. The lar</w:t>
      </w:r>
      <w:r w:rsidR="00155878">
        <w:t xml:space="preserve">gest part of the work </w:t>
      </w:r>
      <w:r w:rsidR="00172739">
        <w:t>force (</w:t>
      </w:r>
      <w:r w:rsidR="00155878">
        <w:t>58</w:t>
      </w:r>
      <w:r w:rsidR="00BB7DDF">
        <w:t>%</w:t>
      </w:r>
      <w:r>
        <w:t xml:space="preserve">) is made up of individuals working in management, businesses, finance, professionals, sales and administrative services or what is considered to be </w:t>
      </w:r>
      <w:r w:rsidR="00374F29">
        <w:t>white-collar</w:t>
      </w:r>
      <w:r>
        <w:t xml:space="preserve"> jobs.  The “blue col</w:t>
      </w:r>
      <w:r w:rsidR="00155878">
        <w:t xml:space="preserve">lar” work </w:t>
      </w:r>
      <w:r w:rsidR="00172739">
        <w:t>force consists</w:t>
      </w:r>
      <w:r w:rsidR="00155878">
        <w:t xml:space="preserve"> of 28.2</w:t>
      </w:r>
      <w:r w:rsidR="00BB7DDF">
        <w:t>%</w:t>
      </w:r>
      <w:r>
        <w:t xml:space="preserve"> of the remaining individuals available and the remaining</w:t>
      </w:r>
      <w:r w:rsidR="00155878">
        <w:t xml:space="preserve"> 13.9%</w:t>
      </w:r>
      <w:r>
        <w:t xml:space="preserve"> is classified as service workers.  The distribution of wealth is not very even with that top 1% owning about 90% of the wealth.  If the upper class were to be removed, then the wealth would be distributed </w:t>
      </w:r>
      <w:r w:rsidR="00374F29">
        <w:t xml:space="preserve">more </w:t>
      </w:r>
      <w:r>
        <w:t>evenly and commensurate on</w:t>
      </w:r>
      <w:r w:rsidR="00155878">
        <w:t xml:space="preserve"> or with </w:t>
      </w:r>
      <w:r>
        <w:t>education and experience</w:t>
      </w:r>
      <w:r w:rsidR="00155878">
        <w:t>.</w:t>
      </w:r>
    </w:p>
    <w:p w:rsidR="007B5BC2" w:rsidRPr="0064253E" w:rsidRDefault="007B5BC2" w:rsidP="00FB620E">
      <w:pPr>
        <w:spacing w:line="480" w:lineRule="auto"/>
        <w:jc w:val="both"/>
        <w:rPr>
          <w:b/>
        </w:rPr>
      </w:pPr>
      <w:r>
        <w:rPr>
          <w:b/>
        </w:rPr>
        <w:tab/>
      </w:r>
      <w:r>
        <w:rPr>
          <w:b/>
        </w:rPr>
        <w:tab/>
      </w:r>
      <w:r w:rsidRPr="0064253E">
        <w:rPr>
          <w:b/>
        </w:rPr>
        <w:t>4.  Similarities and Differences with Home Market</w:t>
      </w:r>
    </w:p>
    <w:p w:rsidR="007B5BC2" w:rsidRDefault="007B5BC2" w:rsidP="00FB620E">
      <w:pPr>
        <w:spacing w:line="480" w:lineRule="auto"/>
        <w:jc w:val="both"/>
      </w:pPr>
      <w:r>
        <w:tab/>
        <w:t xml:space="preserve">Charlotte is very different from Chapel Hill.  The only real reason they would be similar is they are in the same state and generally have the same type of government.  Although they are less than 150 miles apart, they are extremely different from </w:t>
      </w:r>
      <w:r w:rsidR="00172739">
        <w:t>their political</w:t>
      </w:r>
      <w:r>
        <w:t xml:space="preserve"> views</w:t>
      </w:r>
      <w:r w:rsidR="00155878">
        <w:t xml:space="preserve"> and size of population compared</w:t>
      </w:r>
      <w:r>
        <w:t xml:space="preserve"> to what their largest industries are.  Where I have mentioned Charlotte’s population and ind</w:t>
      </w:r>
      <w:r w:rsidR="00155878">
        <w:t>ustry, they are very much right-</w:t>
      </w:r>
      <w:r>
        <w:t>winged in the political spectrum as one could probably infer.  Chapel Hill on the other hand is very liberal and is built around its major university and hospital, both located at the University of North Carolina.   Together they bring research to the area that combines with the surrounding area of Durham and Raleigh to form Research Triangle Park.</w:t>
      </w:r>
    </w:p>
    <w:p w:rsidR="007B5BC2" w:rsidRPr="0064253E" w:rsidRDefault="007B5BC2" w:rsidP="00FB620E">
      <w:pPr>
        <w:spacing w:line="480" w:lineRule="auto"/>
        <w:jc w:val="both"/>
        <w:rPr>
          <w:b/>
        </w:rPr>
      </w:pPr>
      <w:r>
        <w:tab/>
      </w:r>
      <w:r>
        <w:tab/>
      </w:r>
      <w:r w:rsidRPr="0064253E">
        <w:rPr>
          <w:b/>
        </w:rPr>
        <w:t>5.  Language and Cultural Considerations</w:t>
      </w:r>
    </w:p>
    <w:p w:rsidR="007B5BC2" w:rsidRDefault="007B5BC2" w:rsidP="00FB620E">
      <w:pPr>
        <w:spacing w:line="480" w:lineRule="auto"/>
        <w:jc w:val="both"/>
      </w:pPr>
      <w:r>
        <w:tab/>
        <w:t>Since the cities are both in the same state the</w:t>
      </w:r>
      <w:r w:rsidR="00374F29">
        <w:t xml:space="preserve"> daily language issue would be</w:t>
      </w:r>
      <w:r>
        <w:t xml:space="preserve"> mute.  The re</w:t>
      </w:r>
      <w:r w:rsidR="00155878">
        <w:t>al issue would be how to deal with</w:t>
      </w:r>
      <w:r>
        <w:t xml:space="preserve"> the influx of Hispanics and Latinos who speak </w:t>
      </w:r>
      <w:r>
        <w:lastRenderedPageBreak/>
        <w:t xml:space="preserve">only Spanish or limited English and employees of firms with an international presence.   While the English language is a second language in many countries, for a majority these people </w:t>
      </w:r>
      <w:r w:rsidR="00BC196A">
        <w:t xml:space="preserve">that may be closer to the lower class, </w:t>
      </w:r>
      <w:r>
        <w:t xml:space="preserve">there must be interpreters so that their business is not lost.  </w:t>
      </w:r>
    </w:p>
    <w:p w:rsidR="007B5BC2" w:rsidRPr="0064253E" w:rsidRDefault="007B5BC2" w:rsidP="00FB620E">
      <w:pPr>
        <w:spacing w:line="480" w:lineRule="auto"/>
        <w:jc w:val="both"/>
        <w:rPr>
          <w:b/>
        </w:rPr>
      </w:pPr>
      <w:r>
        <w:rPr>
          <w:b/>
        </w:rPr>
        <w:tab/>
      </w:r>
      <w:r w:rsidRPr="0064253E">
        <w:rPr>
          <w:b/>
        </w:rPr>
        <w:t>C.  Political</w:t>
      </w:r>
    </w:p>
    <w:p w:rsidR="007B5BC2" w:rsidRPr="0064253E" w:rsidRDefault="007B5BC2" w:rsidP="00FB620E">
      <w:pPr>
        <w:spacing w:line="480" w:lineRule="auto"/>
        <w:jc w:val="both"/>
        <w:rPr>
          <w:b/>
        </w:rPr>
      </w:pPr>
      <w:r>
        <w:tab/>
      </w:r>
      <w:r>
        <w:tab/>
      </w:r>
      <w:r w:rsidRPr="0064253E">
        <w:rPr>
          <w:b/>
        </w:rPr>
        <w:t>1.  System of Government</w:t>
      </w:r>
    </w:p>
    <w:p w:rsidR="007B5BC2" w:rsidRDefault="007B5BC2" w:rsidP="00FB620E">
      <w:pPr>
        <w:spacing w:line="480" w:lineRule="auto"/>
        <w:jc w:val="both"/>
      </w:pPr>
      <w:r>
        <w:tab/>
        <w:t>The city of Charlotte was founded in 1755 and operates under the constitution of the state and applicable statues</w:t>
      </w:r>
      <w:r w:rsidR="00A00CF6">
        <w:t>,</w:t>
      </w:r>
      <w:r>
        <w:t xml:space="preserve"> as well as </w:t>
      </w:r>
      <w:r w:rsidR="00BC196A">
        <w:t xml:space="preserve">the </w:t>
      </w:r>
      <w:r>
        <w:t>U</w:t>
      </w:r>
      <w:r w:rsidR="00155878">
        <w:t>.</w:t>
      </w:r>
      <w:r w:rsidR="00A00CF6">
        <w:t>S</w:t>
      </w:r>
      <w:r w:rsidR="00155878">
        <w:t>.</w:t>
      </w:r>
      <w:r w:rsidR="00A00CF6">
        <w:t xml:space="preserve"> </w:t>
      </w:r>
      <w:r>
        <w:t xml:space="preserve">Constitution and applicable law, rules and regulations.  </w:t>
      </w:r>
      <w:r w:rsidR="00F22ED6">
        <w:t xml:space="preserve">Charlotte is governed by </w:t>
      </w:r>
      <w:proofErr w:type="gramStart"/>
      <w:r w:rsidR="00F22ED6">
        <w:t>a</w:t>
      </w:r>
      <w:proofErr w:type="gramEnd"/>
      <w:r>
        <w:t xml:space="preserve"> 11-member city council</w:t>
      </w:r>
      <w:r w:rsidR="00F22ED6">
        <w:t xml:space="preserve"> headed by </w:t>
      </w:r>
      <w:r>
        <w:t xml:space="preserve">an elected mayor, all of </w:t>
      </w:r>
      <w:r w:rsidR="00BC196A">
        <w:t>who</w:t>
      </w:r>
      <w:r>
        <w:t xml:space="preserve"> serve two-year terms; and a professional city manager, a position appointed by the city council govern the Charlo</w:t>
      </w:r>
      <w:r w:rsidR="00A00CF6">
        <w:t>tte-Mecklenburg County entities</w:t>
      </w:r>
      <w:r w:rsidR="00263C8A">
        <w:t>.</w:t>
      </w:r>
      <w:r>
        <w:t xml:space="preserve">  </w:t>
      </w:r>
      <w:r w:rsidR="00130C62">
        <w:t>Partisan elections are held in Charlotte u</w:t>
      </w:r>
      <w:r>
        <w:t>nlike many of the citi</w:t>
      </w:r>
      <w:r w:rsidR="00130C62">
        <w:t>es and towns in North Carolina.</w:t>
      </w:r>
      <w:r>
        <w:t xml:space="preserve">  If the states of North and South Carolina were a country, they would be the 17</w:t>
      </w:r>
      <w:r w:rsidRPr="00BC35FD">
        <w:rPr>
          <w:vertAlign w:val="superscript"/>
        </w:rPr>
        <w:t>th</w:t>
      </w:r>
      <w:r>
        <w:t xml:space="preserve"> largest economy in the world with the Charlotte region making up the largest percentage.</w:t>
      </w:r>
    </w:p>
    <w:p w:rsidR="007B5BC2" w:rsidRDefault="007B5BC2" w:rsidP="0056589E">
      <w:pPr>
        <w:spacing w:line="480" w:lineRule="auto"/>
        <w:jc w:val="both"/>
        <w:rPr>
          <w:b/>
        </w:rPr>
      </w:pPr>
      <w:r>
        <w:tab/>
      </w:r>
      <w:r>
        <w:tab/>
      </w:r>
      <w:r w:rsidRPr="0064253E">
        <w:rPr>
          <w:b/>
        </w:rPr>
        <w:t>2.  Political stability and continuity</w:t>
      </w:r>
    </w:p>
    <w:p w:rsidR="007B5BC2" w:rsidRDefault="007B5BC2" w:rsidP="00FB620E">
      <w:pPr>
        <w:spacing w:line="480" w:lineRule="auto"/>
        <w:jc w:val="both"/>
      </w:pPr>
      <w:r>
        <w:tab/>
        <w:t>While the government is typically seen as stable, it generally follows the federal government during elections.  Charlotte tends to lean toward</w:t>
      </w:r>
      <w:r w:rsidR="00155878">
        <w:t>s being more in support of the D</w:t>
      </w:r>
      <w:r>
        <w:t>emocrat party, but v</w:t>
      </w:r>
      <w:r w:rsidR="00130C62">
        <w:t xml:space="preserve">oters are receptive to </w:t>
      </w:r>
      <w:r>
        <w:t xml:space="preserve">both parties. Republican </w:t>
      </w:r>
      <w:proofErr w:type="gramStart"/>
      <w:r w:rsidR="00E45C77">
        <w:t xml:space="preserve">reside </w:t>
      </w:r>
      <w:r w:rsidR="00130C62">
        <w:t xml:space="preserve"> mainly</w:t>
      </w:r>
      <w:proofErr w:type="gramEnd"/>
      <w:r w:rsidR="00130C62">
        <w:t xml:space="preserve"> in the </w:t>
      </w:r>
      <w:r w:rsidR="00E45C77">
        <w:t>southeastern part</w:t>
      </w:r>
      <w:r>
        <w:t xml:space="preserve"> of the city, while </w:t>
      </w:r>
      <w:r w:rsidR="00155878">
        <w:t xml:space="preserve">the </w:t>
      </w:r>
      <w:r w:rsidR="00E45C77">
        <w:t xml:space="preserve">Democrats </w:t>
      </w:r>
      <w:r w:rsidR="00130C62">
        <w:t xml:space="preserve">has its strength in </w:t>
      </w:r>
      <w:r>
        <w:t>the south-central, eastern and nort</w:t>
      </w:r>
      <w:r w:rsidR="00E45C77">
        <w:t xml:space="preserve">hern areas.  Charlotte is comprised </w:t>
      </w:r>
      <w:proofErr w:type="gramStart"/>
      <w:r w:rsidR="00E45C77">
        <w:t xml:space="preserve">of </w:t>
      </w:r>
      <w:r>
        <w:t xml:space="preserve"> three</w:t>
      </w:r>
      <w:proofErr w:type="gramEnd"/>
      <w:r>
        <w:t xml:space="preserve"> </w:t>
      </w:r>
      <w:hyperlink r:id="rId15" w:tooltip="Congressional district" w:history="1">
        <w:r w:rsidRPr="0056589E">
          <w:rPr>
            <w:rStyle w:val="Hyperlink"/>
            <w:color w:val="auto"/>
            <w:u w:val="none"/>
          </w:rPr>
          <w:t>congressional districts</w:t>
        </w:r>
      </w:hyperlink>
      <w:r>
        <w:t xml:space="preserve"> on the federal level—the 8</w:t>
      </w:r>
      <w:r w:rsidRPr="00A2606A">
        <w:rPr>
          <w:vertAlign w:val="superscript"/>
        </w:rPr>
        <w:t>th</w:t>
      </w:r>
      <w:r>
        <w:t>, 9</w:t>
      </w:r>
      <w:r w:rsidRPr="00A2606A">
        <w:rPr>
          <w:vertAlign w:val="superscript"/>
        </w:rPr>
        <w:t>th</w:t>
      </w:r>
      <w:r>
        <w:t>, the</w:t>
      </w:r>
      <w:hyperlink r:id="rId16" w:tooltip="North Carolina's 12th congressional district" w:history="1">
        <w:r w:rsidRPr="0056589E">
          <w:rPr>
            <w:rStyle w:val="Hyperlink"/>
            <w:color w:val="auto"/>
            <w:u w:val="none"/>
          </w:rPr>
          <w:t>12th</w:t>
        </w:r>
      </w:hyperlink>
      <w:r w:rsidR="00BC196A">
        <w:t>.  Charlotte</w:t>
      </w:r>
      <w:r>
        <w:t xml:space="preserve"> </w:t>
      </w:r>
      <w:r w:rsidR="00130C62">
        <w:t xml:space="preserve">will host </w:t>
      </w:r>
      <w:proofErr w:type="gramStart"/>
      <w:r w:rsidR="00130C62">
        <w:t xml:space="preserve">the </w:t>
      </w:r>
      <w:r>
        <w:t xml:space="preserve"> 2012</w:t>
      </w:r>
      <w:proofErr w:type="gramEnd"/>
      <w:r>
        <w:t xml:space="preserve"> Democratic National Convention.</w:t>
      </w:r>
    </w:p>
    <w:p w:rsidR="007B5BC2" w:rsidRPr="0064253E" w:rsidRDefault="007B5BC2" w:rsidP="00FB620E">
      <w:pPr>
        <w:spacing w:line="480" w:lineRule="auto"/>
        <w:jc w:val="both"/>
        <w:rPr>
          <w:b/>
        </w:rPr>
      </w:pPr>
      <w:r>
        <w:rPr>
          <w:b/>
        </w:rPr>
        <w:tab/>
      </w:r>
      <w:r>
        <w:rPr>
          <w:b/>
        </w:rPr>
        <w:tab/>
      </w:r>
      <w:r w:rsidRPr="0064253E">
        <w:rPr>
          <w:b/>
        </w:rPr>
        <w:t>3.  Ideological Orientation</w:t>
      </w:r>
    </w:p>
    <w:p w:rsidR="007B5BC2" w:rsidRDefault="007B5BC2" w:rsidP="00FB620E">
      <w:pPr>
        <w:spacing w:line="480" w:lineRule="auto"/>
        <w:jc w:val="both"/>
      </w:pPr>
      <w:r>
        <w:lastRenderedPageBreak/>
        <w:tab/>
        <w:t xml:space="preserve">Charlotte is home to the </w:t>
      </w:r>
      <w:r w:rsidR="00BC196A">
        <w:t>world-renowned</w:t>
      </w:r>
      <w:r>
        <w:t xml:space="preserve"> evangelist, Billy Graham.  Being located in the Bible belt, it is no surprise that 46.71% of the people in Charlotte, NC are religious, meaning they affiliate with a religion. </w:t>
      </w:r>
      <w:r w:rsidR="00130C62">
        <w:t xml:space="preserve">May consider </w:t>
      </w:r>
      <w:r>
        <w:t>Charlotte the h</w:t>
      </w:r>
      <w:r w:rsidR="00130C62">
        <w:t xml:space="preserve">ome of Southern Presbyterianism.  During </w:t>
      </w:r>
      <w:r>
        <w:t xml:space="preserve">the 19th century </w:t>
      </w:r>
      <w:r w:rsidR="00130C62">
        <w:t>a large number of</w:t>
      </w:r>
      <w:r>
        <w:t xml:space="preserve"> churches, including Presbyterian, Baptist, Methodist, Episcopalian, Lutheran, and Catholic, </w:t>
      </w:r>
      <w:r w:rsidR="00130C62">
        <w:t xml:space="preserve">came to call Charlotte home and </w:t>
      </w:r>
      <w:r>
        <w:t xml:space="preserve">Charlotte </w:t>
      </w:r>
      <w:r w:rsidR="00130C62">
        <w:t xml:space="preserve">was </w:t>
      </w:r>
      <w:r>
        <w:t>nickname</w:t>
      </w:r>
      <w:r w:rsidR="00130C62">
        <w:t>d</w:t>
      </w:r>
      <w:r>
        <w:t xml:space="preserve"> "The City of Churches.” In total, Charlotte has 700 places of worship. Charlotte follows the idea of the U</w:t>
      </w:r>
      <w:r w:rsidR="00155878">
        <w:t>.</w:t>
      </w:r>
      <w:r>
        <w:t>S</w:t>
      </w:r>
      <w:r w:rsidR="00155878">
        <w:t>.</w:t>
      </w:r>
      <w:r>
        <w:t xml:space="preserve"> government of the separation of church and state, and does not get involved but allow all religions to be practiced freely.  </w:t>
      </w:r>
    </w:p>
    <w:p w:rsidR="007B5BC2" w:rsidRPr="0064253E" w:rsidRDefault="007B5BC2" w:rsidP="00FB620E">
      <w:pPr>
        <w:spacing w:line="480" w:lineRule="auto"/>
        <w:jc w:val="both"/>
        <w:rPr>
          <w:b/>
        </w:rPr>
      </w:pPr>
      <w:r>
        <w:tab/>
      </w:r>
      <w:r>
        <w:tab/>
      </w:r>
      <w:r w:rsidRPr="0064253E">
        <w:rPr>
          <w:b/>
        </w:rPr>
        <w:t>4.  Government Involvement in Business</w:t>
      </w:r>
    </w:p>
    <w:p w:rsidR="007B5BC2" w:rsidRDefault="007B5BC2" w:rsidP="00FB620E">
      <w:pPr>
        <w:spacing w:line="480" w:lineRule="auto"/>
        <w:jc w:val="both"/>
      </w:pPr>
      <w:r>
        <w:tab/>
        <w:t>The Charlotte-Mecklenburg city government has become more involved in seeking out and brin</w:t>
      </w:r>
      <w:r w:rsidR="00155878">
        <w:t>ing</w:t>
      </w:r>
      <w:r>
        <w:t xml:space="preserve"> business to the Charlotte</w:t>
      </w:r>
      <w:r w:rsidR="00155878">
        <w:t xml:space="preserve"> area as has </w:t>
      </w:r>
      <w:r>
        <w:t>state and federal officials.      Some ways that the government is involved include having certain requirements to maintain while in operation such as required training, and also inspections by officials to make sure everything</w:t>
      </w:r>
      <w:r w:rsidR="00155878">
        <w:t xml:space="preserve"> involved with a business is </w:t>
      </w:r>
      <w:r w:rsidR="00BC196A">
        <w:t>“</w:t>
      </w:r>
      <w:r w:rsidR="00155878">
        <w:t>up-to-</w:t>
      </w:r>
      <w:r>
        <w:t>code</w:t>
      </w:r>
      <w:r w:rsidR="00BC196A">
        <w:t>”</w:t>
      </w:r>
      <w:r>
        <w:t xml:space="preserve"> and is a safe and healthy environment.  The state of North Carolina's Division of Employment and Training offers a </w:t>
      </w:r>
      <w:r w:rsidR="00F22ED6">
        <w:t xml:space="preserve">training program </w:t>
      </w:r>
      <w:r w:rsidR="00E45C77">
        <w:t>when a</w:t>
      </w:r>
      <w:r>
        <w:t xml:space="preserve"> new or expanding manufacturin</w:t>
      </w:r>
      <w:r w:rsidR="00E45C77">
        <w:t xml:space="preserve">g employer creates at least </w:t>
      </w:r>
      <w:r>
        <w:t>12 new production jobs and to any new or prospective employee</w:t>
      </w:r>
      <w:r w:rsidR="00E45C77">
        <w:t xml:space="preserve">s identified for training by a </w:t>
      </w:r>
      <w:r>
        <w:t>company</w:t>
      </w:r>
      <w:r w:rsidR="00E45C77">
        <w:t xml:space="preserve"> participating in the program</w:t>
      </w:r>
      <w:proofErr w:type="gramStart"/>
      <w:r w:rsidR="00E45C77">
        <w:t>.</w:t>
      </w:r>
      <w:r>
        <w:t>.</w:t>
      </w:r>
      <w:proofErr w:type="gramEnd"/>
      <w:r>
        <w:t xml:space="preserve"> </w:t>
      </w:r>
      <w:r w:rsidR="00EC4419">
        <w:t>Through this program t</w:t>
      </w:r>
      <w:r>
        <w:t xml:space="preserve">he industrial training service </w:t>
      </w:r>
      <w:r w:rsidR="00EC4419">
        <w:t xml:space="preserve">can </w:t>
      </w:r>
      <w:proofErr w:type="gramStart"/>
      <w:r w:rsidR="00EC4419">
        <w:t xml:space="preserve">provide </w:t>
      </w:r>
      <w:r>
        <w:t xml:space="preserve"> </w:t>
      </w:r>
      <w:r w:rsidR="00EC4419">
        <w:t>a</w:t>
      </w:r>
      <w:proofErr w:type="gramEnd"/>
      <w:r w:rsidR="00EC4419">
        <w:t xml:space="preserve"> more versatile training program </w:t>
      </w:r>
      <w:r>
        <w:t xml:space="preserve"> </w:t>
      </w:r>
      <w:r w:rsidR="00E45C77">
        <w:t xml:space="preserve">based on the  type of </w:t>
      </w:r>
      <w:r>
        <w:t xml:space="preserve"> and length of training, </w:t>
      </w:r>
      <w:r w:rsidR="00E81810">
        <w:t xml:space="preserve">holding the </w:t>
      </w:r>
      <w:r w:rsidR="00EC4419">
        <w:t xml:space="preserve">classes </w:t>
      </w:r>
      <w:r w:rsidR="00E81810">
        <w:t xml:space="preserve">at the </w:t>
      </w:r>
      <w:r>
        <w:t xml:space="preserve">company or on </w:t>
      </w:r>
      <w:r w:rsidR="00E81810">
        <w:t xml:space="preserve">one of </w:t>
      </w:r>
      <w:r>
        <w:t xml:space="preserve">the </w:t>
      </w:r>
      <w:r w:rsidR="00E81810">
        <w:t xml:space="preserve">state’s community college campus. </w:t>
      </w:r>
      <w:r>
        <w:t xml:space="preserve"> The state furnishes instructors</w:t>
      </w:r>
      <w:r w:rsidR="00E81810">
        <w:t xml:space="preserve"> and </w:t>
      </w:r>
      <w:r>
        <w:t>may</w:t>
      </w:r>
      <w:r w:rsidR="00E81810">
        <w:t xml:space="preserve"> test and screen job candidates if the company request.  The </w:t>
      </w:r>
      <w:r>
        <w:t xml:space="preserve">training </w:t>
      </w:r>
      <w:r w:rsidR="00E81810">
        <w:t xml:space="preserve">may take place </w:t>
      </w:r>
      <w:r>
        <w:t xml:space="preserve">before or after employment by the company. </w:t>
      </w:r>
      <w:r w:rsidR="00EC4419">
        <w:t xml:space="preserve">The state assumes financial responsibility for </w:t>
      </w:r>
      <w:proofErr w:type="gramStart"/>
      <w:r w:rsidR="00EC4419">
        <w:t>the  industrial</w:t>
      </w:r>
      <w:proofErr w:type="gramEnd"/>
      <w:r w:rsidR="00EC4419">
        <w:t xml:space="preserve"> training service</w:t>
      </w:r>
      <w:r>
        <w:t xml:space="preserve">.  As </w:t>
      </w:r>
      <w:r>
        <w:lastRenderedPageBreak/>
        <w:t>previously stated, State Workforce Training Program in North Carolina has ranked in the top ten state training programs</w:t>
      </w:r>
      <w:r w:rsidR="00155878">
        <w:t xml:space="preserve"> for the last ten years</w:t>
      </w:r>
      <w:r>
        <w:t xml:space="preserve">. Each year </w:t>
      </w:r>
      <w:r w:rsidR="00BC196A">
        <w:t>a delegation</w:t>
      </w:r>
      <w:r>
        <w:t xml:space="preserve"> of elected officials, business and civic leaders travel to countries seeking out potential businesses to relocate to the Charlotte area</w:t>
      </w:r>
      <w:r w:rsidR="00BC196A">
        <w:t>.  T</w:t>
      </w:r>
      <w:r w:rsidR="00263C8A">
        <w:t>he</w:t>
      </w:r>
      <w:r w:rsidR="00BC196A">
        <w:t xml:space="preserve"> state and city/</w:t>
      </w:r>
      <w:r>
        <w:t>county offer incentives (job tax credit, sales tax credits, etc</w:t>
      </w:r>
      <w:r w:rsidR="00155878">
        <w:t>.</w:t>
      </w:r>
      <w:r>
        <w:t>) to these businesses who agree to relocate and set up their operation in the area.</w:t>
      </w:r>
    </w:p>
    <w:p w:rsidR="007B5BC2" w:rsidRPr="0064253E" w:rsidRDefault="007B5BC2" w:rsidP="00FB620E">
      <w:pPr>
        <w:spacing w:line="480" w:lineRule="auto"/>
        <w:jc w:val="both"/>
        <w:rPr>
          <w:b/>
        </w:rPr>
      </w:pPr>
      <w:r>
        <w:rPr>
          <w:b/>
        </w:rPr>
        <w:tab/>
      </w:r>
      <w:r>
        <w:rPr>
          <w:b/>
        </w:rPr>
        <w:tab/>
      </w:r>
      <w:r w:rsidRPr="0064253E">
        <w:rPr>
          <w:b/>
        </w:rPr>
        <w:t>5.  Attitudes toward foreign business</w:t>
      </w:r>
    </w:p>
    <w:p w:rsidR="007B5BC2" w:rsidRDefault="007B5BC2" w:rsidP="00FB620E">
      <w:pPr>
        <w:spacing w:line="480" w:lineRule="auto"/>
        <w:jc w:val="both"/>
      </w:pPr>
      <w:r>
        <w:tab/>
        <w:t>As previously stated above, the officials, as well as involved citizens of the Charlotte regions</w:t>
      </w:r>
      <w:r w:rsidR="00155878">
        <w:t>,</w:t>
      </w:r>
      <w:r w:rsidR="00BC196A">
        <w:t xml:space="preserve"> seek out and encourage/</w:t>
      </w:r>
      <w:r>
        <w:t xml:space="preserve">entice foreign businesses to locate to the area.  More than 2/3 of the international businesses in the southern region are located in Charlotte, which means they welcome in foreign competition with open arms.  From 2007 to 2009 there was an increase in new international companies in Charlotte by 16%.  </w:t>
      </w:r>
    </w:p>
    <w:p w:rsidR="007B5BC2" w:rsidRPr="0064253E" w:rsidRDefault="007B5BC2" w:rsidP="00FB620E">
      <w:pPr>
        <w:spacing w:line="480" w:lineRule="auto"/>
        <w:jc w:val="both"/>
        <w:rPr>
          <w:b/>
        </w:rPr>
      </w:pPr>
      <w:r>
        <w:tab/>
      </w:r>
      <w:r>
        <w:tab/>
      </w:r>
      <w:r w:rsidRPr="0064253E">
        <w:rPr>
          <w:b/>
        </w:rPr>
        <w:t>6.  National Economic and development priorities</w:t>
      </w:r>
    </w:p>
    <w:p w:rsidR="007B5BC2" w:rsidRDefault="007B5BC2" w:rsidP="00FB620E">
      <w:pPr>
        <w:spacing w:line="480" w:lineRule="auto"/>
        <w:jc w:val="both"/>
      </w:pPr>
      <w:r>
        <w:tab/>
        <w:t xml:space="preserve">The number one national economic priority at the moment now is to put a ceiling on the national debt and to eliminate it.  </w:t>
      </w:r>
      <w:r w:rsidR="00A00CF6">
        <w:t>There are t</w:t>
      </w:r>
      <w:r>
        <w:t>wo ways they are talking about doing this</w:t>
      </w:r>
      <w:r w:rsidR="00A00CF6">
        <w:t xml:space="preserve">.  One </w:t>
      </w:r>
      <w:r>
        <w:t xml:space="preserve">is </w:t>
      </w:r>
      <w:r w:rsidR="00A00CF6">
        <w:t xml:space="preserve">to </w:t>
      </w:r>
      <w:r>
        <w:t xml:space="preserve">cut defense spending and </w:t>
      </w:r>
      <w:r w:rsidR="00A00CF6">
        <w:t xml:space="preserve">the other is to </w:t>
      </w:r>
      <w:r>
        <w:t>cut Medicare and Medicaid reimbursements to hospitals.  In addition to cutting the national debt the government wants to bring some of the profits from overseas back to the United States and invest more in the education of Americans</w:t>
      </w:r>
      <w:r w:rsidR="00155878">
        <w:t>.</w:t>
      </w:r>
    </w:p>
    <w:p w:rsidR="007B5BC2" w:rsidRDefault="007B5BC2" w:rsidP="00FB620E">
      <w:pPr>
        <w:spacing w:line="480" w:lineRule="auto"/>
        <w:jc w:val="both"/>
      </w:pPr>
      <w:r>
        <w:tab/>
        <w:t xml:space="preserve">America has also been in a recession and is slowly but surely coming out of </w:t>
      </w:r>
      <w:r w:rsidR="00BC196A">
        <w:t>it, which</w:t>
      </w:r>
      <w:r>
        <w:t xml:space="preserve"> will boost the job market, housing market, and increase spending.  If this is done it will help the overall goal of decreasing the national debt and allowing us to spend money where it is needed.</w:t>
      </w:r>
    </w:p>
    <w:p w:rsidR="00DD06A1" w:rsidRDefault="007B5BC2" w:rsidP="00FB620E">
      <w:pPr>
        <w:spacing w:line="480" w:lineRule="auto"/>
        <w:jc w:val="both"/>
        <w:rPr>
          <w:b/>
        </w:rPr>
      </w:pPr>
      <w:r>
        <w:rPr>
          <w:b/>
        </w:rPr>
        <w:lastRenderedPageBreak/>
        <w:tab/>
      </w:r>
      <w:r>
        <w:rPr>
          <w:b/>
        </w:rPr>
        <w:tab/>
      </w:r>
    </w:p>
    <w:p w:rsidR="00DD06A1" w:rsidRDefault="00DD06A1" w:rsidP="00FB620E">
      <w:pPr>
        <w:spacing w:line="480" w:lineRule="auto"/>
        <w:jc w:val="both"/>
        <w:rPr>
          <w:b/>
        </w:rPr>
      </w:pPr>
    </w:p>
    <w:p w:rsidR="007B5BC2" w:rsidRPr="00CB3A66" w:rsidRDefault="007B5BC2" w:rsidP="00DD06A1">
      <w:pPr>
        <w:spacing w:line="480" w:lineRule="auto"/>
        <w:ind w:left="1440"/>
        <w:jc w:val="both"/>
        <w:rPr>
          <w:b/>
        </w:rPr>
      </w:pPr>
      <w:r w:rsidRPr="00CB3A66">
        <w:rPr>
          <w:b/>
        </w:rPr>
        <w:t>7.  Membership in regional trade organizations</w:t>
      </w:r>
    </w:p>
    <w:p w:rsidR="00DD06A1" w:rsidRDefault="007B5BC2" w:rsidP="00C97FC3">
      <w:pPr>
        <w:spacing w:line="480" w:lineRule="auto"/>
        <w:jc w:val="both"/>
      </w:pPr>
      <w:r>
        <w:tab/>
        <w:t xml:space="preserve">The United States as a whole </w:t>
      </w:r>
      <w:r w:rsidR="00DD06A1">
        <w:t>is</w:t>
      </w:r>
      <w:r>
        <w:t xml:space="preserve"> </w:t>
      </w:r>
      <w:r w:rsidR="00DD06A1">
        <w:t>a member</w:t>
      </w:r>
      <w:r>
        <w:t xml:space="preserve"> of many regional trade organizations.    Some of these include the World Trade Organization (WTO), North Atlantic Free Trade Agreement (NAFTA), and if you count Puerto Rico as part of the United States as a territory</w:t>
      </w:r>
      <w:r w:rsidR="00DD06A1">
        <w:t>,</w:t>
      </w:r>
      <w:r>
        <w:t xml:space="preserve"> then the Caribbean community</w:t>
      </w:r>
      <w:r w:rsidR="00DD06A1">
        <w:t xml:space="preserve"> as well</w:t>
      </w:r>
      <w:r>
        <w:t xml:space="preserve">.  The U.S. is also attempting join other trade organizations </w:t>
      </w:r>
      <w:r w:rsidR="00155878">
        <w:t>such as the Trans-Pacific Strategic Economic P</w:t>
      </w:r>
      <w:r>
        <w:t xml:space="preserve">artnership (TPP).  The WTO is an </w:t>
      </w:r>
      <w:r w:rsidR="00DD06A1">
        <w:t>organization, which</w:t>
      </w:r>
      <w:r>
        <w:t xml:space="preserve"> includes members from every continent except for Antarctica and governs international trade, and NAFTA is an agreement between Canada, the U</w:t>
      </w:r>
      <w:r w:rsidR="00155878">
        <w:t>.</w:t>
      </w:r>
      <w:r>
        <w:t>S</w:t>
      </w:r>
      <w:r w:rsidR="00155878">
        <w:t>.</w:t>
      </w:r>
      <w:r>
        <w:t xml:space="preserve">, and Mexico.  </w:t>
      </w:r>
    </w:p>
    <w:p w:rsidR="007B5BC2" w:rsidRPr="00C17599" w:rsidRDefault="007B5BC2" w:rsidP="00DD06A1">
      <w:pPr>
        <w:spacing w:line="480" w:lineRule="auto"/>
        <w:ind w:firstLine="720"/>
        <w:jc w:val="both"/>
        <w:rPr>
          <w:sz w:val="23"/>
          <w:szCs w:val="23"/>
        </w:rPr>
      </w:pPr>
      <w:r w:rsidRPr="00C97FC3">
        <w:t>A</w:t>
      </w:r>
      <w:r w:rsidR="00E81810">
        <w:t>s a</w:t>
      </w:r>
      <w:r w:rsidRPr="00C97FC3">
        <w:t xml:space="preserve"> </w:t>
      </w:r>
      <w:r w:rsidRPr="00C97FC3">
        <w:rPr>
          <w:bCs/>
        </w:rPr>
        <w:t xml:space="preserve">nonprofit, public/private economic development organization, </w:t>
      </w:r>
      <w:r w:rsidRPr="00C97FC3">
        <w:t>the Charlotte</w:t>
      </w:r>
      <w:r w:rsidR="00E81810">
        <w:t xml:space="preserve"> Regional Partnership use available </w:t>
      </w:r>
      <w:r w:rsidRPr="00C97FC3">
        <w:t xml:space="preserve">resources to market the 16-county Charlotte region. </w:t>
      </w:r>
      <w:r w:rsidR="00E81810">
        <w:t>The business development activities promoted by t</w:t>
      </w:r>
      <w:r w:rsidRPr="00C97FC3">
        <w:t>he Partnership</w:t>
      </w:r>
      <w:r w:rsidR="00E81810">
        <w:t xml:space="preserve"> put the </w:t>
      </w:r>
      <w:r w:rsidRPr="00C97FC3">
        <w:t xml:space="preserve">Charlotte USA </w:t>
      </w:r>
      <w:r w:rsidR="00E81810">
        <w:t xml:space="preserve">in a position where </w:t>
      </w:r>
      <w:r w:rsidRPr="00C97FC3">
        <w:t>sustained, long-term growth, job creation and investment opportunities</w:t>
      </w:r>
      <w:r w:rsidR="00E81810">
        <w:t xml:space="preserve"> can take place</w:t>
      </w:r>
      <w:proofErr w:type="gramStart"/>
      <w:r w:rsidR="00E81810">
        <w:t>.</w:t>
      </w:r>
      <w:r w:rsidRPr="00C97FC3">
        <w:t>.</w:t>
      </w:r>
      <w:proofErr w:type="gramEnd"/>
      <w:r w:rsidRPr="00C17599">
        <w:rPr>
          <w:sz w:val="23"/>
          <w:szCs w:val="23"/>
        </w:rPr>
        <w:t xml:space="preserve"> </w:t>
      </w:r>
    </w:p>
    <w:p w:rsidR="007B5BC2" w:rsidRPr="00CB3A66" w:rsidRDefault="007B5BC2" w:rsidP="00FB620E">
      <w:pPr>
        <w:spacing w:line="480" w:lineRule="auto"/>
        <w:jc w:val="both"/>
        <w:rPr>
          <w:b/>
        </w:rPr>
      </w:pPr>
      <w:r>
        <w:tab/>
      </w:r>
      <w:r w:rsidRPr="00CB3A66">
        <w:rPr>
          <w:b/>
        </w:rPr>
        <w:t>D.  Technological</w:t>
      </w:r>
    </w:p>
    <w:p w:rsidR="00DD06A1" w:rsidRDefault="007B5BC2" w:rsidP="00FB620E">
      <w:pPr>
        <w:spacing w:line="480" w:lineRule="auto"/>
        <w:jc w:val="both"/>
      </w:pPr>
      <w:r>
        <w:tab/>
        <w:t>The technology of the United States is at the forefront globally, currently ranked second only to Finland, and not far behind.  Some of these industries where America is at the forefront include the internet/computers, automobiles, footwear, and defense.  The United States is ranked fourth overall for automobile manufacturing and there are manufacturers of nearly every major vehicle located in the U</w:t>
      </w:r>
      <w:r w:rsidR="00155878">
        <w:t>.</w:t>
      </w:r>
      <w:r>
        <w:t>S</w:t>
      </w:r>
      <w:r w:rsidR="00155878">
        <w:t>.</w:t>
      </w:r>
      <w:r>
        <w:t xml:space="preserve"> including BMW, Honda, Nissan, Mazda and General Motors.  Some of the leaders in footwear in the world are </w:t>
      </w:r>
      <w:r>
        <w:lastRenderedPageBreak/>
        <w:t>located in the United States such as Nike and New Balance, while numerous international companies have factories in the United States</w:t>
      </w:r>
      <w:r w:rsidR="00DD06A1">
        <w:t xml:space="preserve"> such as Adidas</w:t>
      </w:r>
      <w:r>
        <w:t xml:space="preserve">.  </w:t>
      </w:r>
    </w:p>
    <w:p w:rsidR="007B5BC2" w:rsidRDefault="007B5BC2" w:rsidP="00DD06A1">
      <w:pPr>
        <w:spacing w:line="480" w:lineRule="auto"/>
        <w:ind w:firstLine="720"/>
        <w:jc w:val="both"/>
      </w:pPr>
      <w:r>
        <w:t xml:space="preserve">Defense is a huge industry in the United States.  With money being spent left and right to improve weapons and automobiles for use in combat combined with the worldwide leader </w:t>
      </w:r>
      <w:r w:rsidR="00DD06A1">
        <w:t xml:space="preserve">in </w:t>
      </w:r>
      <w:r>
        <w:t>military power which spends close to 700 bi</w:t>
      </w:r>
      <w:r w:rsidR="00DD06A1">
        <w:t>llion dollars per year, there are</w:t>
      </w:r>
      <w:r>
        <w:t xml:space="preserve"> always improvements and new technology being created not just for the home country but to distribute to countries such as Israel, and in the past Afghanistan and Pakistan.  </w:t>
      </w:r>
    </w:p>
    <w:p w:rsidR="007B5BC2" w:rsidRDefault="007B5BC2" w:rsidP="00FB620E">
      <w:pPr>
        <w:spacing w:line="480" w:lineRule="auto"/>
        <w:jc w:val="both"/>
      </w:pPr>
      <w:r>
        <w:tab/>
        <w:t xml:space="preserve">Some of the most high tech hardware/computer companies in the world are located in the United States.  From Hardware to computers some of these include Apple, Hewlett Packard and Dell, while some of the most used </w:t>
      </w:r>
      <w:r w:rsidR="00DD06A1">
        <w:t>Internet</w:t>
      </w:r>
      <w:r>
        <w:t xml:space="preserve"> sites are also based out of the U</w:t>
      </w:r>
      <w:r w:rsidR="00A00CF6">
        <w:t>.</w:t>
      </w:r>
      <w:r>
        <w:t xml:space="preserve">S.  These include Facebook, Google, YouTube and Twitter.  Since so many of these sites and computers are based in the United States and simply expanded to include other markets, it makes one wonder where the world might be without these technologies based out of the United States.  </w:t>
      </w:r>
    </w:p>
    <w:p w:rsidR="007B5BC2" w:rsidRDefault="007B5BC2" w:rsidP="00FB620E">
      <w:pPr>
        <w:spacing w:line="480" w:lineRule="auto"/>
        <w:jc w:val="both"/>
      </w:pPr>
      <w:r>
        <w:tab/>
        <w:t xml:space="preserve">These </w:t>
      </w:r>
      <w:r w:rsidR="00DD06A1">
        <w:t>high-powered</w:t>
      </w:r>
      <w:r>
        <w:t xml:space="preserve"> information technology companies have help</w:t>
      </w:r>
      <w:r w:rsidR="00A23B47">
        <w:t>ed</w:t>
      </w:r>
      <w:r>
        <w:t xml:space="preserve"> tremendously in the United States cutting cost for Internet, increased bandwidth, and allowing for new forms of communication.  Now nearly every household that owns a computer has </w:t>
      </w:r>
      <w:r w:rsidR="00A23B47">
        <w:t>Internet</w:t>
      </w:r>
      <w:r>
        <w:t>, and a majority of them have high-speed broadband, cable or DSL for what the price use to be for a dial-up connection that tied up a phone line</w:t>
      </w:r>
      <w:r w:rsidR="00A23B47">
        <w:t xml:space="preserve"> just a few years ago</w:t>
      </w:r>
      <w:r>
        <w:t xml:space="preserve">.  It also allows for higher bandwidth which allows people to communicate through software such as Skype to talk to friends and family while seeing their face to reduce phone bills and actually allowing people to get rid of their home phone and rely on their cellular phone only.  </w:t>
      </w:r>
    </w:p>
    <w:p w:rsidR="007B5BC2" w:rsidRDefault="007B5BC2" w:rsidP="00FB620E">
      <w:pPr>
        <w:spacing w:line="480" w:lineRule="auto"/>
        <w:jc w:val="both"/>
      </w:pPr>
      <w:r>
        <w:lastRenderedPageBreak/>
        <w:tab/>
        <w:t>In comparison to the United States</w:t>
      </w:r>
      <w:r w:rsidR="00155878">
        <w:t>,</w:t>
      </w:r>
      <w:r>
        <w:t xml:space="preserve"> Charlotte is not far behind in these industries.  While none of these companies are actually based in Charlotte, they do have a large role in the local </w:t>
      </w:r>
      <w:r w:rsidR="00A23B47">
        <w:t>economy.  All</w:t>
      </w:r>
      <w:r>
        <w:t xml:space="preserve"> of these are starting to emerge in the Charlotte area</w:t>
      </w:r>
      <w:r w:rsidR="00A23B47">
        <w:t>,</w:t>
      </w:r>
      <w:r>
        <w:t xml:space="preserve"> especially defense</w:t>
      </w:r>
      <w:r w:rsidR="00A23B47">
        <w:t>,</w:t>
      </w:r>
      <w:r>
        <w:t xml:space="preserve"> being so close to Norfolk, Charleston, Ft. Bragg, and numerous other </w:t>
      </w:r>
      <w:r w:rsidR="00155878">
        <w:t xml:space="preserve">armed forces bases.  </w:t>
      </w:r>
      <w:r>
        <w:t xml:space="preserve">Charlotte is </w:t>
      </w:r>
      <w:r w:rsidR="00A23B47">
        <w:t xml:space="preserve">also </w:t>
      </w:r>
      <w:r>
        <w:t xml:space="preserve">home </w:t>
      </w:r>
      <w:r w:rsidR="00A23B47">
        <w:t>to</w:t>
      </w:r>
      <w:r w:rsidR="00155878">
        <w:t xml:space="preserve"> several </w:t>
      </w:r>
      <w:r>
        <w:t>major sports teams like the Carolina Panthers and Charlotte Bobcats</w:t>
      </w:r>
      <w:r w:rsidR="00A23B47">
        <w:t xml:space="preserve">.  The teams have helped the footwear industry, </w:t>
      </w:r>
      <w:r>
        <w:t>an emerging industry</w:t>
      </w:r>
      <w:r w:rsidR="00A23B47">
        <w:t>,</w:t>
      </w:r>
      <w:r>
        <w:t xml:space="preserve"> with sponsors</w:t>
      </w:r>
      <w:r w:rsidR="00A23B47">
        <w:t>hips</w:t>
      </w:r>
      <w:r>
        <w:t xml:space="preserve"> as well as the “home of NASCAR” to influence the automobile industry.  </w:t>
      </w:r>
    </w:p>
    <w:p w:rsidR="007B5BC2" w:rsidRPr="00CB3A66" w:rsidRDefault="007B5BC2" w:rsidP="00FB620E">
      <w:pPr>
        <w:spacing w:line="480" w:lineRule="auto"/>
        <w:jc w:val="both"/>
        <w:rPr>
          <w:b/>
        </w:rPr>
      </w:pPr>
      <w:r>
        <w:rPr>
          <w:b/>
        </w:rPr>
        <w:tab/>
      </w:r>
      <w:r w:rsidRPr="00CB3A66">
        <w:rPr>
          <w:b/>
        </w:rPr>
        <w:t>E.  Physical</w:t>
      </w:r>
    </w:p>
    <w:p w:rsidR="007B5BC2" w:rsidRPr="00CB3A66" w:rsidRDefault="007B5BC2" w:rsidP="00FB620E">
      <w:pPr>
        <w:spacing w:line="480" w:lineRule="auto"/>
        <w:jc w:val="both"/>
        <w:rPr>
          <w:b/>
        </w:rPr>
      </w:pPr>
      <w:r>
        <w:tab/>
      </w:r>
      <w:r>
        <w:tab/>
      </w:r>
      <w:r w:rsidRPr="00CB3A66">
        <w:rPr>
          <w:b/>
        </w:rPr>
        <w:t>1.  Physical Distribution and Communications Network</w:t>
      </w:r>
    </w:p>
    <w:p w:rsidR="007B5BC2" w:rsidRDefault="007B5BC2" w:rsidP="00CC035C">
      <w:pPr>
        <w:spacing w:line="480" w:lineRule="auto"/>
        <w:jc w:val="both"/>
      </w:pPr>
      <w:r>
        <w:tab/>
        <w:t>If looking for ease of distributing goods and services Charlotte is definitely a place to have your business located</w:t>
      </w:r>
      <w:r w:rsidR="00A23B47">
        <w:t>.  With major transportation of</w:t>
      </w:r>
      <w:r>
        <w:t xml:space="preserve"> all types, there is no a slowdown to get your product to market or your supplies to </w:t>
      </w:r>
      <w:r w:rsidR="00A23B47">
        <w:t>you.  There is access to the city</w:t>
      </w:r>
      <w:r>
        <w:t xml:space="preserve"> by air, ship, car/truck, and railroad.  Charlotte-Douglas International Airport is 13</w:t>
      </w:r>
      <w:r w:rsidRPr="005955C6">
        <w:rPr>
          <w:vertAlign w:val="superscript"/>
        </w:rPr>
        <w:t>th</w:t>
      </w:r>
      <w:r>
        <w:t xml:space="preserve"> in the nation as far as size by passenger totals and 24</w:t>
      </w:r>
      <w:r w:rsidRPr="005955C6">
        <w:rPr>
          <w:vertAlign w:val="superscript"/>
        </w:rPr>
        <w:t>th</w:t>
      </w:r>
      <w:r>
        <w:t xml:space="preserve"> worldwide, but is 8</w:t>
      </w:r>
      <w:r w:rsidRPr="005955C6">
        <w:rPr>
          <w:vertAlign w:val="superscript"/>
        </w:rPr>
        <w:t>th</w:t>
      </w:r>
      <w:r>
        <w:t xml:space="preserve"> nationally for total operations.  In 2009, 34.5 million passengers flew through Charlotte, and boast 655 flights per day.  If looking for freight transit by air Charlotte has its own warehouse and ships world wide to include </w:t>
      </w:r>
      <w:r w:rsidR="00A23B47">
        <w:t xml:space="preserve">the </w:t>
      </w:r>
      <w:r>
        <w:t xml:space="preserve">Middle East, Far East and South America.  To complement the international exposure Charlotte is in a foreign trade zone and contains its own customs status.  </w:t>
      </w:r>
    </w:p>
    <w:p w:rsidR="007B5BC2" w:rsidRDefault="007B5BC2" w:rsidP="00CC035C">
      <w:pPr>
        <w:spacing w:line="480" w:lineRule="auto"/>
        <w:jc w:val="both"/>
      </w:pPr>
      <w:r>
        <w:tab/>
      </w:r>
      <w:r w:rsidRPr="00CC035C">
        <w:t xml:space="preserve">If transporting closer to and from Charlotte, it may be more economical to use the trucking or rail systems.  With 2 major interstates, </w:t>
      </w:r>
      <w:r w:rsidR="00EC387B">
        <w:t>I</w:t>
      </w:r>
      <w:r w:rsidRPr="00CC035C">
        <w:t xml:space="preserve">77 and </w:t>
      </w:r>
      <w:r w:rsidR="00EC387B">
        <w:t>I</w:t>
      </w:r>
      <w:r w:rsidRPr="00CC035C">
        <w:t>85 running through Charlotte and another</w:t>
      </w:r>
      <w:r w:rsidR="00EC387B">
        <w:t xml:space="preserve"> one I</w:t>
      </w:r>
      <w:r w:rsidR="00A23B47">
        <w:t>40,</w:t>
      </w:r>
      <w:r w:rsidRPr="00CC035C">
        <w:t xml:space="preserve"> within a short drive </w:t>
      </w:r>
      <w:r w:rsidR="00A23B47">
        <w:t xml:space="preserve">to allow </w:t>
      </w:r>
      <w:r w:rsidRPr="00CC035C">
        <w:t>access to other parts of the country</w:t>
      </w:r>
      <w:r w:rsidR="00EC387B">
        <w:t>, C</w:t>
      </w:r>
      <w:r w:rsidR="00A23B47">
        <w:t>harlotte</w:t>
      </w:r>
      <w:r w:rsidRPr="00CC035C">
        <w:t xml:space="preserve"> is readily available and able</w:t>
      </w:r>
      <w:r w:rsidR="00EC387B">
        <w:t xml:space="preserve"> to be reached at a maximum of four</w:t>
      </w:r>
      <w:r w:rsidRPr="00CC035C">
        <w:t xml:space="preserve"> days with the </w:t>
      </w:r>
      <w:r w:rsidRPr="00CC035C">
        <w:lastRenderedPageBreak/>
        <w:t xml:space="preserve">ability to reach up to New York through Northeastern Florida in a day or less.  The city is </w:t>
      </w:r>
      <w:r w:rsidR="00EC4419">
        <w:t xml:space="preserve">also called home to </w:t>
      </w:r>
      <w:r w:rsidRPr="00CC035C">
        <w:t xml:space="preserve">the largest consolidated rail system in the country.  </w:t>
      </w:r>
      <w:r w:rsidR="00263C8A" w:rsidRPr="00CC035C">
        <w:t>On</w:t>
      </w:r>
      <w:r w:rsidR="00A23B47">
        <w:t>e</w:t>
      </w:r>
      <w:r w:rsidR="00263C8A" w:rsidRPr="00CC035C">
        <w:t xml:space="preserve"> can reach 23 different states as well as Canada with 43,200 miles of track leading</w:t>
      </w:r>
      <w:r w:rsidR="00263C8A">
        <w:t xml:space="preserve"> to and </w:t>
      </w:r>
      <w:r w:rsidR="00263C8A" w:rsidRPr="00CC035C">
        <w:t xml:space="preserve">from Charlotte.  </w:t>
      </w:r>
    </w:p>
    <w:p w:rsidR="00172739" w:rsidRDefault="007B5BC2" w:rsidP="00172739">
      <w:pPr>
        <w:spacing w:line="480" w:lineRule="auto"/>
        <w:jc w:val="both"/>
        <w:rPr>
          <w:rFonts w:eastAsia="Times New Roman"/>
        </w:rPr>
      </w:pPr>
      <w:r>
        <w:tab/>
        <w:t>Not only can distribution occur by air and land, but also by sea.  There are two ports within close proximity and easy access, the Port of Charleston South Carolina (211 miles</w:t>
      </w:r>
      <w:r w:rsidR="00172739">
        <w:t>) and</w:t>
      </w:r>
      <w:r>
        <w:t xml:space="preserve"> the Port of Wilmington (199 miles), distributing goods and supplies to and from Europe and Asia is very feasible.  Since this is a location for a port of entry and an inland port destination there is a speedier process of international shipping through custom services of the </w:t>
      </w:r>
      <w:proofErr w:type="gramStart"/>
      <w:r>
        <w:t>U.S.</w:t>
      </w:r>
      <w:proofErr w:type="gramEnd"/>
      <w:r>
        <w:t xml:space="preserve">  </w:t>
      </w:r>
      <w:r w:rsidR="00EC4419">
        <w:t xml:space="preserve">The North Carolina Ports Authority operate </w:t>
      </w:r>
      <w:proofErr w:type="gramStart"/>
      <w:r w:rsidR="00EC4419">
        <w:t xml:space="preserve">the </w:t>
      </w:r>
      <w:r w:rsidRPr="00CC035C">
        <w:rPr>
          <w:rFonts w:eastAsia="Times New Roman"/>
        </w:rPr>
        <w:t xml:space="preserve"> Charlotte</w:t>
      </w:r>
      <w:proofErr w:type="gramEnd"/>
      <w:r w:rsidRPr="00CC035C">
        <w:rPr>
          <w:rFonts w:eastAsia="Times New Roman"/>
        </w:rPr>
        <w:t xml:space="preserve"> Intermodal </w:t>
      </w:r>
      <w:r w:rsidR="00EC4419">
        <w:rPr>
          <w:rFonts w:eastAsia="Times New Roman"/>
        </w:rPr>
        <w:t xml:space="preserve">Terminal (CIT), which </w:t>
      </w:r>
      <w:r w:rsidRPr="00CC035C">
        <w:rPr>
          <w:rFonts w:eastAsia="Times New Roman"/>
        </w:rPr>
        <w:t>links Charlo</w:t>
      </w:r>
      <w:r w:rsidR="00EC4419">
        <w:rPr>
          <w:rFonts w:eastAsia="Times New Roman"/>
        </w:rPr>
        <w:t>tte with the port of Wilmington.  This is done</w:t>
      </w:r>
      <w:r w:rsidRPr="00CC035C">
        <w:rPr>
          <w:rFonts w:eastAsia="Times New Roman"/>
        </w:rPr>
        <w:t xml:space="preserve"> through a Seaboard Railroad System piggyback ramp operation. </w:t>
      </w:r>
      <w:r w:rsidR="00E81810">
        <w:rPr>
          <w:rFonts w:eastAsia="Times New Roman"/>
        </w:rPr>
        <w:t xml:space="preserve">This was designed to be </w:t>
      </w:r>
      <w:r w:rsidR="00EC4419">
        <w:rPr>
          <w:rFonts w:eastAsia="Times New Roman"/>
        </w:rPr>
        <w:t xml:space="preserve">the </w:t>
      </w:r>
      <w:r w:rsidRPr="00CC035C">
        <w:rPr>
          <w:rFonts w:eastAsia="Times New Roman"/>
        </w:rPr>
        <w:t>first</w:t>
      </w:r>
      <w:r w:rsidR="00E81810">
        <w:rPr>
          <w:rFonts w:eastAsia="Times New Roman"/>
        </w:rPr>
        <w:t xml:space="preserve"> U.S.</w:t>
      </w:r>
      <w:r w:rsidRPr="00CC035C">
        <w:rPr>
          <w:rFonts w:eastAsia="Times New Roman"/>
        </w:rPr>
        <w:t xml:space="preserve"> </w:t>
      </w:r>
      <w:r w:rsidR="00E81810">
        <w:rPr>
          <w:rFonts w:eastAsia="Times New Roman"/>
        </w:rPr>
        <w:t xml:space="preserve">operated </w:t>
      </w:r>
      <w:r w:rsidR="00672146" w:rsidRPr="00CC035C">
        <w:rPr>
          <w:rFonts w:eastAsia="Times New Roman"/>
        </w:rPr>
        <w:t xml:space="preserve">inland container staging and storage facility </w:t>
      </w:r>
      <w:r w:rsidR="00E81810">
        <w:rPr>
          <w:rFonts w:eastAsia="Times New Roman"/>
        </w:rPr>
        <w:t>o</w:t>
      </w:r>
      <w:r w:rsidR="00672146" w:rsidRPr="00CC035C">
        <w:rPr>
          <w:rFonts w:eastAsia="Times New Roman"/>
        </w:rPr>
        <w:t>perated by a port authority.</w:t>
      </w:r>
      <w:r w:rsidR="00672146">
        <w:rPr>
          <w:rFonts w:eastAsia="Times New Roman"/>
        </w:rPr>
        <w:t xml:space="preserve"> In addition t</w:t>
      </w:r>
      <w:r w:rsidR="00672146">
        <w:t>he area has seen growth as a trucking and freight transportation hub for the entire East Coast</w:t>
      </w:r>
      <w:r>
        <w:t>.</w:t>
      </w:r>
      <w:r w:rsidRPr="00CC035C">
        <w:rPr>
          <w:rFonts w:eastAsia="Times New Roman"/>
        </w:rPr>
        <w:t xml:space="preserve"> </w:t>
      </w:r>
      <w:r w:rsidR="00EC4419">
        <w:rPr>
          <w:rFonts w:eastAsia="Times New Roman"/>
        </w:rPr>
        <w:t>Over</w:t>
      </w:r>
      <w:r w:rsidRPr="00CC035C">
        <w:rPr>
          <w:rFonts w:eastAsia="Times New Roman"/>
        </w:rPr>
        <w:t xml:space="preserve"> 200 trucking companies </w:t>
      </w:r>
      <w:r w:rsidR="00EC4419">
        <w:rPr>
          <w:rFonts w:eastAsia="Times New Roman"/>
        </w:rPr>
        <w:t xml:space="preserve">use Charlotte as a home base to </w:t>
      </w:r>
      <w:r w:rsidRPr="00CC035C">
        <w:rPr>
          <w:rFonts w:eastAsia="Times New Roman"/>
        </w:rPr>
        <w:t>move products and materials through</w:t>
      </w:r>
      <w:r w:rsidR="00EC4419">
        <w:rPr>
          <w:rFonts w:eastAsia="Times New Roman"/>
        </w:rPr>
        <w:t>out</w:t>
      </w:r>
      <w:r w:rsidRPr="00CC035C">
        <w:rPr>
          <w:rFonts w:eastAsia="Times New Roman"/>
        </w:rPr>
        <w:t xml:space="preserve"> the area. </w:t>
      </w:r>
      <w:r w:rsidR="00EC4419">
        <w:rPr>
          <w:rFonts w:eastAsia="Times New Roman"/>
        </w:rPr>
        <w:t>Over f</w:t>
      </w:r>
      <w:r w:rsidRPr="00CC035C">
        <w:rPr>
          <w:rFonts w:eastAsia="Times New Roman"/>
        </w:rPr>
        <w:t>orty percent of the nation's 100 largest trucking firms have Charlotte operatio</w:t>
      </w:r>
      <w:r>
        <w:rPr>
          <w:rFonts w:eastAsia="Times New Roman"/>
        </w:rPr>
        <w:t>n.</w:t>
      </w:r>
    </w:p>
    <w:p w:rsidR="00172739" w:rsidRDefault="007B5BC2" w:rsidP="00172739">
      <w:pPr>
        <w:spacing w:line="480" w:lineRule="auto"/>
        <w:jc w:val="both"/>
        <w:rPr>
          <w:b/>
        </w:rPr>
      </w:pPr>
      <w:r>
        <w:tab/>
      </w:r>
      <w:r>
        <w:tab/>
      </w:r>
      <w:r w:rsidRPr="00CB3A66">
        <w:rPr>
          <w:b/>
        </w:rPr>
        <w:t>2.  Climate Variations</w:t>
      </w:r>
    </w:p>
    <w:p w:rsidR="007B5BC2" w:rsidRPr="00172739" w:rsidRDefault="007B5BC2" w:rsidP="00172739">
      <w:pPr>
        <w:spacing w:line="480" w:lineRule="auto"/>
        <w:jc w:val="both"/>
        <w:rPr>
          <w:b/>
        </w:rPr>
      </w:pPr>
      <w:r>
        <w:tab/>
        <w:t xml:space="preserve">The city has </w:t>
      </w:r>
      <w:r w:rsidR="00672146">
        <w:t xml:space="preserve">weather ranging from </w:t>
      </w:r>
      <w:r>
        <w:t xml:space="preserve">cool winters </w:t>
      </w:r>
      <w:r w:rsidR="00672146">
        <w:t>to warm and</w:t>
      </w:r>
      <w:r>
        <w:t xml:space="preserve"> humid summers.  </w:t>
      </w:r>
      <w:r w:rsidR="009C2352">
        <w:t>The city has mountains to the west where its cool winters seldom bring extreme cold temperatures or heavy snowfall, while the city’s long and quite warm summer days are mitigated by considerably cooler nights protect Charlotte’s moderate climate</w:t>
      </w:r>
      <w:r>
        <w:t xml:space="preserve">. Summer precipitation falls principally in the form of thundershowers, followed by comparatively drier fall weather.  The humidity averages around 74% </w:t>
      </w:r>
      <w:r w:rsidR="009C2352">
        <w:t>where the actual temperature</w:t>
      </w:r>
      <w:r>
        <w:t xml:space="preserve"> is not </w:t>
      </w:r>
      <w:r>
        <w:lastRenderedPageBreak/>
        <w:t xml:space="preserve">as harsh as places such as Houston or Florida.  Overall only half of the winter days fall below freezing while only 40 days of summer months reach 90 or higher with an average of 76 degree.  With Charlotte </w:t>
      </w:r>
      <w:r w:rsidR="00172739">
        <w:t>being in</w:t>
      </w:r>
      <w:r>
        <w:t xml:space="preserve"> the path of moisture </w:t>
      </w:r>
      <w:r w:rsidR="00672146">
        <w:t xml:space="preserve">moving up </w:t>
      </w:r>
      <w:r>
        <w:t xml:space="preserve">from the Gulf of Mexico </w:t>
      </w:r>
      <w:proofErr w:type="gramStart"/>
      <w:r w:rsidR="00672146">
        <w:t xml:space="preserve">on </w:t>
      </w:r>
      <w:r>
        <w:t xml:space="preserve"> it</w:t>
      </w:r>
      <w:proofErr w:type="gramEnd"/>
      <w:r>
        <w:t xml:space="preserve"> travels north, the city 43.5 inches of rain per year </w:t>
      </w:r>
      <w:r w:rsidR="00172739">
        <w:t>for an</w:t>
      </w:r>
      <w:r>
        <w:t xml:space="preserve"> average 3 or 4 inches per month.  Being in North Carolina one also has to question hurricane season during the summer.  Hurricanes are few and far between in the Charlotte area because they are so far inland and the city is also outside of the tornado zone as opposed to the Raleigh/Durham/Chapel Hill area </w:t>
      </w:r>
      <w:r w:rsidR="009C2352">
        <w:t>that</w:t>
      </w:r>
      <w:r>
        <w:t xml:space="preserve"> received 68 tornadoes in 2011 within just a few days, which is extremely rare.  </w:t>
      </w:r>
    </w:p>
    <w:p w:rsidR="007B5BC2" w:rsidRPr="00CB3A66" w:rsidRDefault="007B5BC2" w:rsidP="00CB3A66">
      <w:pPr>
        <w:pStyle w:val="MediumGrid1-Accent21"/>
        <w:spacing w:line="480" w:lineRule="auto"/>
        <w:ind w:left="0"/>
        <w:jc w:val="both"/>
        <w:rPr>
          <w:b/>
        </w:rPr>
      </w:pPr>
      <w:r>
        <w:tab/>
      </w:r>
      <w:r>
        <w:tab/>
      </w:r>
      <w:r w:rsidRPr="00CB3A66">
        <w:rPr>
          <w:b/>
        </w:rPr>
        <w:t>3.  Shipping Distance</w:t>
      </w:r>
    </w:p>
    <w:p w:rsidR="007B5BC2" w:rsidRDefault="009C2352" w:rsidP="00FB620E">
      <w:pPr>
        <w:pStyle w:val="MediumGrid1-Accent21"/>
        <w:spacing w:line="480" w:lineRule="auto"/>
        <w:ind w:left="0"/>
        <w:jc w:val="both"/>
      </w:pPr>
      <w:r>
        <w:tab/>
        <w:t>As previously discussed</w:t>
      </w:r>
      <w:r w:rsidR="007B5BC2">
        <w:t xml:space="preserve"> above, shipping to and from Charlotte is of minor concern as there are multiple </w:t>
      </w:r>
      <w:r w:rsidR="007D55E2">
        <w:t>alternatives</w:t>
      </w:r>
      <w:r w:rsidR="007B5BC2">
        <w:t xml:space="preserve"> to shipping and all four methods are used regularly.  From Charlotte four of the major cities in the United States to ship to and from include New York City, Washington D. C., Atlanta, and Los Angeles.  These distances are approximately 600 miles, 380 miles, 250 miles, and 2400 miles respectively.  Internationally however we are looking toward Germany, Japan, Great Britain, and China, which are approximately 4500 miles, 6900 miles, 4000 miles, and 7600 miles respectively.  With so many options to ship goods deadlines are bound to be met and should not take very long at all to get from one place to another.  </w:t>
      </w:r>
    </w:p>
    <w:p w:rsidR="007B5BC2" w:rsidRPr="00CB3A66" w:rsidRDefault="007B5BC2" w:rsidP="00837617">
      <w:pPr>
        <w:pStyle w:val="MediumGrid1-Accent21"/>
        <w:spacing w:line="480" w:lineRule="auto"/>
        <w:ind w:left="0"/>
        <w:jc w:val="both"/>
        <w:rPr>
          <w:b/>
        </w:rPr>
      </w:pPr>
      <w:r>
        <w:tab/>
      </w:r>
      <w:r w:rsidRPr="00CB3A66">
        <w:rPr>
          <w:b/>
        </w:rPr>
        <w:t>F.  Major Threats and Opportunities</w:t>
      </w:r>
    </w:p>
    <w:p w:rsidR="007B5BC2" w:rsidRDefault="007B5BC2" w:rsidP="00837617">
      <w:pPr>
        <w:pStyle w:val="MediumGrid1-Accent21"/>
        <w:spacing w:line="480" w:lineRule="auto"/>
        <w:ind w:left="0"/>
        <w:jc w:val="both"/>
      </w:pPr>
      <w:r>
        <w:tab/>
        <w:t xml:space="preserve">As far as the healthcare industry goes, there is going to be a continued need, not only locally </w:t>
      </w:r>
      <w:r w:rsidR="009C2352">
        <w:t>but also</w:t>
      </w:r>
      <w:r>
        <w:t xml:space="preserve"> </w:t>
      </w:r>
      <w:r w:rsidR="009C2352">
        <w:t>worldwide</w:t>
      </w:r>
      <w:r>
        <w:t xml:space="preserve">.    As more and more people are living to an older </w:t>
      </w:r>
      <w:r w:rsidR="00172739">
        <w:t>age,</w:t>
      </w:r>
      <w:r>
        <w:t xml:space="preserve"> there will </w:t>
      </w:r>
      <w:r>
        <w:lastRenderedPageBreak/>
        <w:t xml:space="preserve">be 10 of the 20 fastest growing occupations related to healthcare and between 2008 and 2018 more than 3.2 million jobs are going to be created.  </w:t>
      </w:r>
    </w:p>
    <w:p w:rsidR="007B5BC2" w:rsidRDefault="007B5BC2" w:rsidP="00837617">
      <w:pPr>
        <w:pStyle w:val="MediumGrid1-Accent21"/>
        <w:spacing w:line="480" w:lineRule="auto"/>
        <w:ind w:left="0"/>
        <w:jc w:val="both"/>
      </w:pPr>
      <w:r>
        <w:tab/>
        <w:t xml:space="preserve">Advances in technology will also allow a quicker diagnosis and treatment of diseases that are presently not treatable.   The current population in the United States has 18% of people over the age of 60 and North Carolina contains 3% of that 18% or close to 1.7 million people, and with new technology people will live longer and that number will increase which means they will need healthcare for a longer period of time.  </w:t>
      </w:r>
      <w:r>
        <w:tab/>
      </w:r>
    </w:p>
    <w:p w:rsidR="007B5BC2" w:rsidRPr="0080719F" w:rsidRDefault="007B5BC2" w:rsidP="0080719F">
      <w:pPr>
        <w:rPr>
          <w:b/>
        </w:rPr>
      </w:pPr>
      <w:r w:rsidRPr="0080719F">
        <w:rPr>
          <w:b/>
        </w:rPr>
        <w:t>II.</w:t>
      </w:r>
      <w:r w:rsidRPr="0080719F">
        <w:rPr>
          <w:b/>
        </w:rPr>
        <w:tab/>
        <w:t>Industry/Competitive Environment</w:t>
      </w:r>
    </w:p>
    <w:p w:rsidR="007B5BC2" w:rsidRPr="0080719F" w:rsidRDefault="007B5BC2" w:rsidP="0080719F">
      <w:pPr>
        <w:rPr>
          <w:b/>
        </w:rPr>
      </w:pPr>
      <w:r>
        <w:rPr>
          <w:b/>
        </w:rPr>
        <w:tab/>
      </w:r>
    </w:p>
    <w:p w:rsidR="007B5BC2" w:rsidRPr="0080719F" w:rsidRDefault="007B5BC2" w:rsidP="0080719F">
      <w:pPr>
        <w:rPr>
          <w:b/>
        </w:rPr>
      </w:pPr>
      <w:r>
        <w:rPr>
          <w:b/>
        </w:rPr>
        <w:tab/>
      </w:r>
      <w:r w:rsidRPr="0080719F">
        <w:rPr>
          <w:b/>
        </w:rPr>
        <w:t>Threat of New Entrants/Barriers to Entry</w:t>
      </w:r>
    </w:p>
    <w:p w:rsidR="007B5BC2" w:rsidRDefault="007B5BC2" w:rsidP="003C196A">
      <w:pPr>
        <w:pStyle w:val="MediumGrid1-Accent21"/>
        <w:ind w:left="1080"/>
      </w:pPr>
    </w:p>
    <w:p w:rsidR="007B5BC2" w:rsidRDefault="007B5BC2" w:rsidP="003C196A">
      <w:pPr>
        <w:pStyle w:val="MediumGrid1-Accent21"/>
        <w:numPr>
          <w:ilvl w:val="0"/>
          <w:numId w:val="23"/>
        </w:numPr>
      </w:pPr>
      <w:r>
        <w:t>Limitations on Health Care</w:t>
      </w:r>
    </w:p>
    <w:p w:rsidR="007B5BC2" w:rsidRDefault="007B5BC2" w:rsidP="003C196A">
      <w:pPr>
        <w:pStyle w:val="MediumGrid1-Accent21"/>
        <w:ind w:left="1440"/>
      </w:pPr>
    </w:p>
    <w:p w:rsidR="007B5BC2" w:rsidRDefault="007B5BC2" w:rsidP="00941880">
      <w:pPr>
        <w:spacing w:line="480" w:lineRule="auto"/>
        <w:jc w:val="both"/>
      </w:pPr>
      <w:r>
        <w:tab/>
        <w:t xml:space="preserve">One of the </w:t>
      </w:r>
      <w:r w:rsidR="003D57AD">
        <w:t xml:space="preserve">major </w:t>
      </w:r>
      <w:r>
        <w:t>limitations to the health care industry is the amount that can be charged for specific procedures.  Each procedure and diagnosis requires a Diagnosis-Related Group (DRG).  By having DRGs, a government organization known as the Commission for Medicare and Medicaid Services (CMS) which provides Medicare and Medicaid expenses and reimbursements, have a set price that they will pay for a specific DRG whether it actually cost the hospital that or cost them more.  Since this is in place it limits how much a hospital can charge their patients.</w:t>
      </w:r>
    </w:p>
    <w:p w:rsidR="007B5BC2" w:rsidRDefault="007B5BC2" w:rsidP="00941880">
      <w:pPr>
        <w:spacing w:line="480" w:lineRule="auto"/>
        <w:jc w:val="both"/>
      </w:pPr>
      <w:r>
        <w:tab/>
      </w:r>
      <w:r w:rsidR="003D57AD">
        <w:t xml:space="preserve">However, the major problem is going to be with the cost of training, educating and hiring of residents.  </w:t>
      </w:r>
      <w:r>
        <w:t>UNC</w:t>
      </w:r>
      <w:r w:rsidR="00155878">
        <w:t xml:space="preserve"> Healthcare System </w:t>
      </w:r>
      <w:r>
        <w:t>is extremely interested in Graduate Medical Education (GME</w:t>
      </w:r>
      <w:r w:rsidR="009C2352">
        <w:t>), which consists of training residents and giving them experience,</w:t>
      </w:r>
      <w:r w:rsidR="003D57AD">
        <w:t xml:space="preserve"> but</w:t>
      </w:r>
      <w:r>
        <w:t xml:space="preserve"> they are limited by how much the government </w:t>
      </w:r>
      <w:r w:rsidR="003D57AD">
        <w:t>is willing to reimburse</w:t>
      </w:r>
      <w:r>
        <w:t xml:space="preserve"> them.  Government reimbursements are essential because hospitals actually lose money by having residents </w:t>
      </w:r>
      <w:r w:rsidR="003D57AD">
        <w:t xml:space="preserve">on staff due to </w:t>
      </w:r>
      <w:r>
        <w:t xml:space="preserve">the learning process and learning curve that it takes to train </w:t>
      </w:r>
      <w:r w:rsidR="009C2352">
        <w:t>residents</w:t>
      </w:r>
      <w:r>
        <w:t xml:space="preserve"> correctly.  </w:t>
      </w:r>
      <w:r>
        <w:lastRenderedPageBreak/>
        <w:t>In addition these residents are working 80 hours a week and are on salary earning approximately $50,000 per year.  To put this into perspective the main hospital at UNC</w:t>
      </w:r>
      <w:r w:rsidR="00155878">
        <w:t>-Chapel Hill</w:t>
      </w:r>
      <w:r w:rsidR="009C2352">
        <w:t xml:space="preserve"> has 800 beds and has a</w:t>
      </w:r>
      <w:r>
        <w:t xml:space="preserve"> </w:t>
      </w:r>
      <w:r w:rsidR="00172739">
        <w:t>staff of</w:t>
      </w:r>
      <w:r w:rsidR="00155878">
        <w:t xml:space="preserve"> residents that hovers around 750</w:t>
      </w:r>
      <w:r>
        <w:t xml:space="preserve">.  </w:t>
      </w:r>
      <w:r w:rsidR="00263C8A">
        <w:t xml:space="preserve">When all is said and done the potential cost of </w:t>
      </w:r>
      <w:r w:rsidR="009C2352">
        <w:t>just paying</w:t>
      </w:r>
      <w:r w:rsidR="00263C8A">
        <w:t xml:space="preserve"> these residents total </w:t>
      </w:r>
      <w:r w:rsidR="009C2352">
        <w:t xml:space="preserve">approximately </w:t>
      </w:r>
      <w:r w:rsidR="00263C8A">
        <w:t>$37,500,000.</w:t>
      </w:r>
    </w:p>
    <w:p w:rsidR="007B5BC2" w:rsidRDefault="007B5BC2" w:rsidP="003C196A"/>
    <w:p w:rsidR="007B5BC2" w:rsidRDefault="007B5BC2" w:rsidP="00D05F2C">
      <w:pPr>
        <w:pStyle w:val="MediumGrid1-Accent21"/>
        <w:spacing w:line="480" w:lineRule="auto"/>
        <w:ind w:left="0"/>
        <w:jc w:val="both"/>
      </w:pPr>
      <w:r>
        <w:tab/>
      </w:r>
      <w:r>
        <w:tab/>
        <w:t>2</w:t>
      </w:r>
      <w:r w:rsidRPr="00D05F2C">
        <w:rPr>
          <w:b/>
        </w:rPr>
        <w:t>.  Documentation and import regulations</w:t>
      </w:r>
    </w:p>
    <w:p w:rsidR="007B5BC2" w:rsidRDefault="007B5BC2" w:rsidP="00D05F2C">
      <w:pPr>
        <w:pStyle w:val="MediumGrid1-Accent21"/>
        <w:spacing w:line="480" w:lineRule="auto"/>
        <w:ind w:left="0"/>
        <w:jc w:val="both"/>
      </w:pPr>
      <w:r>
        <w:tab/>
        <w:t xml:space="preserve">Charlotte is home to and located in Foreign Trade Zone 57 and has been designed as </w:t>
      </w:r>
      <w:r w:rsidR="00172739">
        <w:t>a Service</w:t>
      </w:r>
      <w:r>
        <w:t xml:space="preserve"> Port. The operation and control falls to the </w:t>
      </w:r>
      <w:r w:rsidR="00E81810">
        <w:rPr>
          <w:rStyle w:val="basictext"/>
        </w:rPr>
        <w:t xml:space="preserve">largest and most complex component </w:t>
      </w:r>
      <w:r w:rsidR="002320F0">
        <w:rPr>
          <w:rStyle w:val="basictext"/>
        </w:rPr>
        <w:t xml:space="preserve">of the </w:t>
      </w:r>
      <w:r>
        <w:rPr>
          <w:rStyle w:val="basictext"/>
        </w:rPr>
        <w:t xml:space="preserve">Department of Homeland Security’s, </w:t>
      </w:r>
      <w:r>
        <w:t>the Customs and Boarder Patrol (CBP), who</w:t>
      </w:r>
      <w:r w:rsidR="002320F0">
        <w:t xml:space="preserve">’s </w:t>
      </w:r>
      <w:r>
        <w:rPr>
          <w:rStyle w:val="basictext"/>
        </w:rPr>
        <w:t xml:space="preserve">priority mission </w:t>
      </w:r>
      <w:r w:rsidR="002320F0">
        <w:rPr>
          <w:rStyle w:val="basictext"/>
        </w:rPr>
        <w:t xml:space="preserve">is that </w:t>
      </w:r>
      <w:r>
        <w:rPr>
          <w:rStyle w:val="basictext"/>
        </w:rPr>
        <w:t xml:space="preserve">of keeping terrorists and their weapons out of the U.S. It </w:t>
      </w:r>
      <w:r w:rsidR="002320F0">
        <w:rPr>
          <w:rStyle w:val="basictext"/>
        </w:rPr>
        <w:t xml:space="preserve">is </w:t>
      </w:r>
      <w:proofErr w:type="gramStart"/>
      <w:r>
        <w:rPr>
          <w:rStyle w:val="basictext"/>
        </w:rPr>
        <w:t xml:space="preserve">also </w:t>
      </w:r>
      <w:r w:rsidR="002320F0">
        <w:rPr>
          <w:rStyle w:val="basictext"/>
        </w:rPr>
        <w:t xml:space="preserve"> responsible</w:t>
      </w:r>
      <w:proofErr w:type="gramEnd"/>
      <w:r w:rsidR="002320F0">
        <w:rPr>
          <w:rStyle w:val="basictext"/>
        </w:rPr>
        <w:t xml:space="preserve"> </w:t>
      </w:r>
      <w:r>
        <w:rPr>
          <w:rStyle w:val="basictext"/>
        </w:rPr>
        <w:t>for securing and facilitating trade and travel while enforcing hundreds of U.S. regulations, including immigration and drug laws.</w:t>
      </w:r>
      <w:r w:rsidR="003D57AD">
        <w:t xml:space="preserve"> The Service Port in Charlotte </w:t>
      </w:r>
      <w:r>
        <w:t xml:space="preserve">is </w:t>
      </w:r>
      <w:r w:rsidR="009C2352">
        <w:t>a location</w:t>
      </w:r>
      <w:r>
        <w:t xml:space="preserve"> that has a full range of cargo processing functions, including inspections, entry, collections, and verification under the Code of Federal Regulations (19 CFR 101.1).  It currently has a list of fifty (50) brokers (companies) that have been approved to ship and receive cargo through the facility.  </w:t>
      </w:r>
      <w:r w:rsidR="002320F0">
        <w:t xml:space="preserve">Tow of the most crucial roles that the </w:t>
      </w:r>
      <w:r>
        <w:t>Customs and Boarder Patrol (</w:t>
      </w:r>
      <w:r w:rsidRPr="0003147E">
        <w:t>CBP</w:t>
      </w:r>
      <w:r>
        <w:t>)</w:t>
      </w:r>
      <w:r w:rsidRPr="0003147E">
        <w:t xml:space="preserve"> performs </w:t>
      </w:r>
      <w:r w:rsidR="002320F0">
        <w:t>is</w:t>
      </w:r>
      <w:r w:rsidRPr="0003147E">
        <w:t xml:space="preserve"> in facilitating trade to and from the U.S. and around the globe: securing it from acts of terrorism and assuring that goods arriving in the U.S. are legitimate and that appropriate duties and fees are paid.</w:t>
      </w:r>
      <w:r>
        <w:t xml:space="preserve">  Under the Customs-Trade Partnership against Terrorism (C-TPAT) importers who meet certain security standards are provided expedited processing benefits.  This enables CBP to facilitate legitimate trade while focusing resources on unknown or high-risk shipment.  As most of what the new facility in Charlotte is manufactured within the United States the import of supplies and </w:t>
      </w:r>
      <w:r>
        <w:lastRenderedPageBreak/>
        <w:t>equipment would be limited and would not required processing through customs.  Since F</w:t>
      </w:r>
      <w:r w:rsidR="009851C3">
        <w:t xml:space="preserve">ree </w:t>
      </w:r>
      <w:r>
        <w:t>T</w:t>
      </w:r>
      <w:r w:rsidR="009851C3">
        <w:t xml:space="preserve">rade </w:t>
      </w:r>
      <w:r>
        <w:t>Z</w:t>
      </w:r>
      <w:r w:rsidR="009851C3">
        <w:t>ones</w:t>
      </w:r>
      <w:r>
        <w:t xml:space="preserve"> </w:t>
      </w:r>
      <w:r w:rsidR="009851C3">
        <w:t xml:space="preserve">(FTZs) </w:t>
      </w:r>
      <w:r>
        <w:t>are legally outside U.S. customs territory, merchandise from anywhere in the world may enter without a</w:t>
      </w:r>
      <w:r w:rsidR="002320F0">
        <w:t>ny</w:t>
      </w:r>
      <w:r>
        <w:t xml:space="preserve"> formal customs entry or the </w:t>
      </w:r>
      <w:r w:rsidR="002320F0">
        <w:t>receipt of payment for</w:t>
      </w:r>
      <w:r>
        <w:t xml:space="preserve"> customs duties or government excise taxes. Goods can be stored, exhibited, assembled, manufactured or processed.</w:t>
      </w:r>
    </w:p>
    <w:p w:rsidR="007B5BC2" w:rsidRDefault="007B5BC2" w:rsidP="00D05F2C"/>
    <w:p w:rsidR="007B5BC2" w:rsidRPr="0080719F" w:rsidRDefault="007B5BC2" w:rsidP="003C196A">
      <w:pPr>
        <w:spacing w:line="480" w:lineRule="auto"/>
        <w:rPr>
          <w:rFonts w:eastAsia="?? ??"/>
          <w:b/>
          <w:color w:val="000000"/>
        </w:rPr>
      </w:pPr>
      <w:r>
        <w:rPr>
          <w:rFonts w:eastAsia="?? ??"/>
          <w:color w:val="000000"/>
        </w:rPr>
        <w:tab/>
      </w:r>
      <w:r>
        <w:rPr>
          <w:rFonts w:eastAsia="?? ??"/>
          <w:color w:val="000000"/>
        </w:rPr>
        <w:tab/>
      </w:r>
      <w:r w:rsidR="003D57AD">
        <w:rPr>
          <w:rFonts w:eastAsia="?? ??"/>
          <w:b/>
          <w:color w:val="000000"/>
        </w:rPr>
        <w:t>3.  Local Standards, practices and potential non-</w:t>
      </w:r>
      <w:r w:rsidRPr="0080719F">
        <w:rPr>
          <w:rFonts w:eastAsia="?? ??"/>
          <w:b/>
          <w:color w:val="000000"/>
        </w:rPr>
        <w:t>tariff barriers</w:t>
      </w:r>
    </w:p>
    <w:p w:rsidR="007B5BC2" w:rsidRPr="003C196A" w:rsidRDefault="007B5BC2" w:rsidP="00B445AE">
      <w:pPr>
        <w:spacing w:line="480" w:lineRule="auto"/>
        <w:jc w:val="both"/>
        <w:rPr>
          <w:rFonts w:eastAsia="?? ??"/>
          <w:color w:val="000000"/>
        </w:rPr>
      </w:pPr>
      <w:r>
        <w:rPr>
          <w:rFonts w:eastAsia="?? ??"/>
          <w:color w:val="000000"/>
        </w:rPr>
        <w:tab/>
        <w:t>UNC Hea</w:t>
      </w:r>
      <w:r w:rsidR="00B44D36">
        <w:rPr>
          <w:rFonts w:eastAsia="?? ??"/>
          <w:color w:val="000000"/>
        </w:rPr>
        <w:t>lthcare is the flag bear</w:t>
      </w:r>
      <w:r>
        <w:rPr>
          <w:rFonts w:eastAsia="?? ??"/>
          <w:color w:val="000000"/>
        </w:rPr>
        <w:t>er for the S</w:t>
      </w:r>
      <w:r w:rsidRPr="003C196A">
        <w:rPr>
          <w:rFonts w:eastAsia="?? ??"/>
          <w:color w:val="000000"/>
        </w:rPr>
        <w:t>tate of North Carolina’s public hospital</w:t>
      </w:r>
      <w:r>
        <w:rPr>
          <w:rFonts w:eastAsia="?? ??"/>
          <w:color w:val="000000"/>
        </w:rPr>
        <w:t xml:space="preserve">s.  While it is not subject to </w:t>
      </w:r>
      <w:r w:rsidRPr="003C196A">
        <w:rPr>
          <w:rFonts w:eastAsia="?? ??"/>
          <w:color w:val="000000"/>
        </w:rPr>
        <w:t>any non-tariff barriers or practices from the state</w:t>
      </w:r>
      <w:r>
        <w:rPr>
          <w:rFonts w:eastAsia="?? ??"/>
          <w:color w:val="000000"/>
        </w:rPr>
        <w:t xml:space="preserve"> they are held accountable under the national standards of the Joint Commission.  The Joint Commission is an </w:t>
      </w:r>
      <w:r w:rsidRPr="00B445AE">
        <w:rPr>
          <w:rFonts w:cs="Arial"/>
        </w:rPr>
        <w:t xml:space="preserve">independent, not-for-profit organization, </w:t>
      </w:r>
      <w:r>
        <w:rPr>
          <w:rFonts w:cs="Arial"/>
        </w:rPr>
        <w:t xml:space="preserve">which </w:t>
      </w:r>
      <w:r w:rsidRPr="00B445AE">
        <w:rPr>
          <w:rFonts w:cs="Arial"/>
        </w:rPr>
        <w:t>accredits and certifies more than 19,000 health care organizations and programs in the United States. Joint Commission accreditation and certification is recognized nationwide as a symbol of quality that reflects an organization’s commitment to meeting certain performance standards</w:t>
      </w:r>
      <w:r w:rsidRPr="003C196A">
        <w:rPr>
          <w:rFonts w:eastAsia="?? ??"/>
          <w:color w:val="000000"/>
        </w:rPr>
        <w:t xml:space="preserve">. </w:t>
      </w:r>
      <w:r>
        <w:rPr>
          <w:rFonts w:eastAsia="?? ??"/>
          <w:color w:val="000000"/>
        </w:rPr>
        <w:t xml:space="preserve">  The facility,</w:t>
      </w:r>
      <w:r w:rsidR="00B44D36">
        <w:rPr>
          <w:rFonts w:eastAsia="?? ??"/>
          <w:color w:val="000000"/>
        </w:rPr>
        <w:t xml:space="preserve"> procedures and personnel are subject to</w:t>
      </w:r>
      <w:r>
        <w:rPr>
          <w:rFonts w:eastAsia="?? ??"/>
          <w:color w:val="000000"/>
        </w:rPr>
        <w:t xml:space="preserve"> no-notice inspections and reviews and testing</w:t>
      </w:r>
      <w:r w:rsidR="00B44D36">
        <w:rPr>
          <w:rFonts w:eastAsia="?? ??"/>
          <w:color w:val="000000"/>
        </w:rPr>
        <w:t>.</w:t>
      </w:r>
      <w:r>
        <w:rPr>
          <w:rFonts w:eastAsia="?? ??"/>
          <w:color w:val="000000"/>
        </w:rPr>
        <w:t xml:space="preserve"> </w:t>
      </w:r>
      <w:r w:rsidR="00B44D36">
        <w:rPr>
          <w:rFonts w:eastAsia="?? ??"/>
          <w:color w:val="000000"/>
        </w:rPr>
        <w:t xml:space="preserve"> </w:t>
      </w:r>
      <w:r>
        <w:rPr>
          <w:rFonts w:eastAsia="?? ??"/>
          <w:color w:val="000000"/>
        </w:rPr>
        <w:t xml:space="preserve">The Joint Commission performs </w:t>
      </w:r>
      <w:r w:rsidR="00172739">
        <w:rPr>
          <w:rFonts w:eastAsia="?? ??"/>
          <w:color w:val="000000"/>
        </w:rPr>
        <w:t>an</w:t>
      </w:r>
      <w:r>
        <w:rPr>
          <w:rFonts w:eastAsia="?? ??"/>
          <w:color w:val="000000"/>
        </w:rPr>
        <w:t xml:space="preserve"> in-depth visit to the facility every three years.  In addition it is subject to inspections by the North Carolina Department of Health and Human Services at any time. They must also comply with local rules and regulations in dealing with fire and police protection.   There are no other local barriers within the City of Charlotte or the state.</w:t>
      </w:r>
      <w:r w:rsidR="00217440">
        <w:rPr>
          <w:rFonts w:eastAsia="?? ??"/>
          <w:color w:val="000000"/>
        </w:rPr>
        <w:t xml:space="preserve">  </w:t>
      </w:r>
    </w:p>
    <w:p w:rsidR="007B5BC2" w:rsidRPr="0080719F" w:rsidRDefault="007B5BC2" w:rsidP="003C196A">
      <w:pPr>
        <w:spacing w:line="480" w:lineRule="auto"/>
        <w:rPr>
          <w:rFonts w:eastAsia="?? ??"/>
          <w:b/>
          <w:color w:val="000000"/>
        </w:rPr>
      </w:pPr>
      <w:r>
        <w:rPr>
          <w:rFonts w:eastAsia="?? ??"/>
          <w:color w:val="000000"/>
        </w:rPr>
        <w:tab/>
      </w:r>
      <w:r>
        <w:rPr>
          <w:rFonts w:eastAsia="?? ??"/>
          <w:color w:val="000000"/>
        </w:rPr>
        <w:tab/>
      </w:r>
      <w:r w:rsidRPr="0080719F">
        <w:rPr>
          <w:rFonts w:eastAsia="?? ??"/>
          <w:b/>
          <w:color w:val="000000"/>
        </w:rPr>
        <w:t>4.  Patent/Trademark</w:t>
      </w:r>
    </w:p>
    <w:p w:rsidR="007B5BC2" w:rsidRDefault="007B5BC2" w:rsidP="00B245DE">
      <w:pPr>
        <w:spacing w:line="480" w:lineRule="auto"/>
        <w:jc w:val="both"/>
        <w:rPr>
          <w:rFonts w:eastAsia="?? ??"/>
          <w:color w:val="000000"/>
        </w:rPr>
      </w:pPr>
      <w:r>
        <w:rPr>
          <w:rFonts w:eastAsia="?? ??"/>
          <w:color w:val="000000"/>
        </w:rPr>
        <w:tab/>
      </w:r>
      <w:r w:rsidR="00172739">
        <w:rPr>
          <w:rFonts w:eastAsia="?? ??"/>
          <w:color w:val="000000"/>
        </w:rPr>
        <w:t>The establishment of UNC Health</w:t>
      </w:r>
      <w:r w:rsidR="00172739" w:rsidRPr="003C196A">
        <w:rPr>
          <w:rFonts w:eastAsia="?? ??"/>
          <w:color w:val="000000"/>
        </w:rPr>
        <w:t xml:space="preserve">care </w:t>
      </w:r>
      <w:r w:rsidR="00172739">
        <w:rPr>
          <w:rFonts w:eastAsia="?? ??"/>
          <w:color w:val="000000"/>
        </w:rPr>
        <w:t xml:space="preserve">System </w:t>
      </w:r>
      <w:r w:rsidR="00172739" w:rsidRPr="003C196A">
        <w:rPr>
          <w:rFonts w:eastAsia="?? ??"/>
          <w:color w:val="000000"/>
        </w:rPr>
        <w:t>is</w:t>
      </w:r>
      <w:r w:rsidR="00172739">
        <w:rPr>
          <w:rFonts w:eastAsia="?? ??"/>
          <w:color w:val="000000"/>
        </w:rPr>
        <w:t xml:space="preserve"> in the North Carolina General Statues, Chapter 116. It is a separate en</w:t>
      </w:r>
      <w:r w:rsidR="00172739" w:rsidRPr="003C196A">
        <w:rPr>
          <w:rFonts w:eastAsia="?? ??"/>
          <w:color w:val="000000"/>
        </w:rPr>
        <w:t xml:space="preserve">tity and </w:t>
      </w:r>
      <w:r w:rsidR="00172739">
        <w:rPr>
          <w:rFonts w:eastAsia="?? ??"/>
          <w:color w:val="000000"/>
        </w:rPr>
        <w:t xml:space="preserve">yet part of the </w:t>
      </w:r>
      <w:r w:rsidR="00B44D36">
        <w:rPr>
          <w:rFonts w:eastAsia="?? ??"/>
          <w:color w:val="000000"/>
        </w:rPr>
        <w:t xml:space="preserve">University of </w:t>
      </w:r>
      <w:r w:rsidR="00172739">
        <w:rPr>
          <w:rFonts w:eastAsia="?? ??"/>
          <w:color w:val="000000"/>
        </w:rPr>
        <w:t xml:space="preserve">North Carolina at Chapel Hill School of Medicine.  </w:t>
      </w:r>
      <w:r w:rsidR="00486A23">
        <w:rPr>
          <w:rFonts w:eastAsia="?? ??"/>
          <w:color w:val="000000"/>
        </w:rPr>
        <w:t>I</w:t>
      </w:r>
      <w:r>
        <w:rPr>
          <w:rFonts w:eastAsia="?? ??"/>
          <w:color w:val="000000"/>
        </w:rPr>
        <w:t>t is a research</w:t>
      </w:r>
      <w:r w:rsidRPr="003C196A">
        <w:rPr>
          <w:rFonts w:eastAsia="?? ??"/>
          <w:color w:val="000000"/>
        </w:rPr>
        <w:t xml:space="preserve"> hospital in addition to </w:t>
      </w:r>
      <w:r w:rsidR="00486A23">
        <w:rPr>
          <w:rFonts w:eastAsia="?? ??"/>
          <w:color w:val="000000"/>
        </w:rPr>
        <w:t>a teaching hospital.</w:t>
      </w:r>
      <w:r w:rsidRPr="003C196A">
        <w:rPr>
          <w:rFonts w:eastAsia="?? ??"/>
          <w:color w:val="000000"/>
        </w:rPr>
        <w:t xml:space="preserve"> </w:t>
      </w:r>
      <w:r>
        <w:rPr>
          <w:rFonts w:eastAsia="?? ??"/>
          <w:color w:val="000000"/>
        </w:rPr>
        <w:t xml:space="preserve"> </w:t>
      </w:r>
      <w:r w:rsidR="00486A23">
        <w:rPr>
          <w:rFonts w:eastAsia="?? ??"/>
          <w:color w:val="000000"/>
        </w:rPr>
        <w:lastRenderedPageBreak/>
        <w:t xml:space="preserve">The UNC Healthcare System </w:t>
      </w:r>
      <w:r>
        <w:rPr>
          <w:rFonts w:eastAsia="?? ??"/>
          <w:color w:val="000000"/>
        </w:rPr>
        <w:t>own</w:t>
      </w:r>
      <w:r w:rsidR="00486A23">
        <w:rPr>
          <w:rFonts w:eastAsia="?? ??"/>
          <w:color w:val="000000"/>
        </w:rPr>
        <w:t>s</w:t>
      </w:r>
      <w:r>
        <w:rPr>
          <w:rFonts w:eastAsia="?? ??"/>
          <w:color w:val="000000"/>
        </w:rPr>
        <w:t xml:space="preserve"> and claim</w:t>
      </w:r>
      <w:r w:rsidR="00486A23">
        <w:rPr>
          <w:rFonts w:eastAsia="?? ??"/>
          <w:color w:val="000000"/>
        </w:rPr>
        <w:t>s</w:t>
      </w:r>
      <w:r>
        <w:rPr>
          <w:rFonts w:eastAsia="?? ??"/>
          <w:color w:val="000000"/>
        </w:rPr>
        <w:t xml:space="preserve"> full rights to </w:t>
      </w:r>
      <w:r w:rsidRPr="003C196A">
        <w:rPr>
          <w:rFonts w:eastAsia="?? ??"/>
          <w:color w:val="000000"/>
        </w:rPr>
        <w:t>any</w:t>
      </w:r>
      <w:r>
        <w:rPr>
          <w:rFonts w:eastAsia="?? ??"/>
          <w:color w:val="000000"/>
        </w:rPr>
        <w:t xml:space="preserve"> and all new</w:t>
      </w:r>
      <w:r w:rsidRPr="003C196A">
        <w:rPr>
          <w:rFonts w:eastAsia="?? ??"/>
          <w:color w:val="000000"/>
        </w:rPr>
        <w:t xml:space="preserve"> </w:t>
      </w:r>
      <w:r>
        <w:rPr>
          <w:rFonts w:eastAsia="?? ??"/>
          <w:color w:val="000000"/>
        </w:rPr>
        <w:t xml:space="preserve">procedures, methods, medicine, and technology to prevent, </w:t>
      </w:r>
      <w:r w:rsidRPr="003C196A">
        <w:rPr>
          <w:rFonts w:eastAsia="?? ??"/>
          <w:color w:val="000000"/>
        </w:rPr>
        <w:t xml:space="preserve">protect </w:t>
      </w:r>
      <w:r>
        <w:rPr>
          <w:rFonts w:eastAsia="?? ??"/>
          <w:color w:val="000000"/>
        </w:rPr>
        <w:t xml:space="preserve">or improve the quality of life through medicine.  </w:t>
      </w:r>
      <w:r w:rsidRPr="003C196A">
        <w:rPr>
          <w:rFonts w:eastAsia="?? ??"/>
          <w:color w:val="000000"/>
        </w:rPr>
        <w:t xml:space="preserve"> </w:t>
      </w:r>
    </w:p>
    <w:p w:rsidR="007B5BC2" w:rsidRDefault="007B5BC2" w:rsidP="008B6E6B">
      <w:pPr>
        <w:numPr>
          <w:ilvl w:val="0"/>
          <w:numId w:val="26"/>
        </w:numPr>
        <w:spacing w:line="480" w:lineRule="auto"/>
        <w:rPr>
          <w:rFonts w:eastAsia="?? ??"/>
          <w:b/>
          <w:color w:val="000000"/>
        </w:rPr>
      </w:pPr>
      <w:r w:rsidRPr="008B6E6B">
        <w:rPr>
          <w:rFonts w:eastAsia="?? ??"/>
          <w:b/>
          <w:color w:val="000000"/>
        </w:rPr>
        <w:t>Preferential treaties with the company’s home country</w:t>
      </w:r>
    </w:p>
    <w:p w:rsidR="007B5BC2" w:rsidRPr="008B6E6B" w:rsidRDefault="007B5BC2" w:rsidP="005B38AF">
      <w:pPr>
        <w:spacing w:line="480" w:lineRule="auto"/>
        <w:ind w:left="90" w:firstLine="630"/>
        <w:jc w:val="both"/>
        <w:rPr>
          <w:rFonts w:eastAsia="?? ??"/>
          <w:color w:val="000000"/>
        </w:rPr>
      </w:pPr>
      <w:r>
        <w:rPr>
          <w:rFonts w:eastAsia="?? ??"/>
          <w:color w:val="000000"/>
        </w:rPr>
        <w:t xml:space="preserve">By being a state entity, controlled and operated under the laws of the state, and the direction of the Board of Governors appointed by the elected officials within the state, there is no requirement for the establishment of preferential treaties.  What may be an issue in the future and may require a memorandum of understanding with the international companies as it relates to the payment for treatment and care </w:t>
      </w:r>
      <w:r w:rsidR="00172739">
        <w:rPr>
          <w:rFonts w:eastAsia="?? ??"/>
          <w:color w:val="000000"/>
        </w:rPr>
        <w:t>of and</w:t>
      </w:r>
      <w:r>
        <w:rPr>
          <w:rFonts w:eastAsia="?? ??"/>
          <w:color w:val="000000"/>
        </w:rPr>
        <w:t xml:space="preserve"> non-insured workers.  </w:t>
      </w:r>
    </w:p>
    <w:p w:rsidR="007B5BC2" w:rsidRDefault="007B5BC2" w:rsidP="003D57AD">
      <w:pPr>
        <w:numPr>
          <w:ilvl w:val="0"/>
          <w:numId w:val="26"/>
        </w:numPr>
        <w:rPr>
          <w:rFonts w:eastAsia="?? ??"/>
          <w:b/>
          <w:color w:val="000000"/>
        </w:rPr>
      </w:pPr>
      <w:r w:rsidRPr="008B6E6B">
        <w:rPr>
          <w:rFonts w:eastAsia="?? ??"/>
          <w:b/>
          <w:color w:val="000000"/>
        </w:rPr>
        <w:t xml:space="preserve">Legal considerations for investment, taxation, profit repatriation, </w:t>
      </w:r>
    </w:p>
    <w:p w:rsidR="007B5BC2" w:rsidRDefault="003D57AD" w:rsidP="003D57AD">
      <w:pPr>
        <w:ind w:left="1800"/>
        <w:rPr>
          <w:rFonts w:eastAsia="?? ??"/>
          <w:b/>
          <w:color w:val="000000"/>
        </w:rPr>
      </w:pPr>
      <w:proofErr w:type="gramStart"/>
      <w:r>
        <w:rPr>
          <w:rFonts w:eastAsia="?? ??"/>
          <w:b/>
          <w:color w:val="000000"/>
        </w:rPr>
        <w:t>e</w:t>
      </w:r>
      <w:r w:rsidR="007B5BC2" w:rsidRPr="008B6E6B">
        <w:rPr>
          <w:rFonts w:eastAsia="?? ??"/>
          <w:b/>
          <w:color w:val="000000"/>
        </w:rPr>
        <w:t>mployment</w:t>
      </w:r>
      <w:proofErr w:type="gramEnd"/>
    </w:p>
    <w:p w:rsidR="003D57AD" w:rsidRDefault="003D57AD" w:rsidP="003D57AD">
      <w:pPr>
        <w:ind w:left="1800"/>
        <w:rPr>
          <w:rFonts w:eastAsia="?? ??"/>
          <w:b/>
          <w:color w:val="000000"/>
        </w:rPr>
      </w:pPr>
    </w:p>
    <w:p w:rsidR="007B5BC2" w:rsidRPr="008B6E6B" w:rsidRDefault="007B5BC2" w:rsidP="005B38AF">
      <w:pPr>
        <w:spacing w:line="480" w:lineRule="auto"/>
        <w:jc w:val="both"/>
        <w:rPr>
          <w:rFonts w:eastAsia="?? ??"/>
          <w:b/>
          <w:color w:val="000000"/>
        </w:rPr>
      </w:pPr>
      <w:r>
        <w:rPr>
          <w:rFonts w:eastAsia="?? ??"/>
          <w:b/>
          <w:color w:val="000000"/>
        </w:rPr>
        <w:tab/>
      </w:r>
      <w:r w:rsidRPr="005B38AF">
        <w:rPr>
          <w:rFonts w:eastAsia="?? ??"/>
          <w:color w:val="000000"/>
        </w:rPr>
        <w:t xml:space="preserve">As </w:t>
      </w:r>
      <w:r w:rsidR="00172739" w:rsidRPr="005B38AF">
        <w:rPr>
          <w:rFonts w:eastAsia="?? ??"/>
          <w:color w:val="000000"/>
        </w:rPr>
        <w:t>an</w:t>
      </w:r>
      <w:r w:rsidRPr="005B38AF">
        <w:rPr>
          <w:rFonts w:eastAsia="?? ??"/>
          <w:color w:val="000000"/>
        </w:rPr>
        <w:t xml:space="preserve"> entity of the state, all investments, taxation, profit repatriation and employment issues are</w:t>
      </w:r>
      <w:r>
        <w:rPr>
          <w:rFonts w:eastAsia="?? ??"/>
          <w:b/>
          <w:color w:val="000000"/>
        </w:rPr>
        <w:t xml:space="preserve"> </w:t>
      </w:r>
      <w:r>
        <w:rPr>
          <w:rFonts w:eastAsia="?? ??"/>
          <w:color w:val="000000"/>
        </w:rPr>
        <w:t xml:space="preserve">controlled and operated under the laws of the state, with guidance from the numerous departments and at </w:t>
      </w:r>
      <w:r w:rsidR="00172739">
        <w:rPr>
          <w:rFonts w:eastAsia="?? ??"/>
          <w:color w:val="000000"/>
        </w:rPr>
        <w:t>the direction</w:t>
      </w:r>
      <w:r>
        <w:rPr>
          <w:rFonts w:eastAsia="?? ??"/>
          <w:color w:val="000000"/>
        </w:rPr>
        <w:t xml:space="preserve"> of the Board of Governors appointed by the elected officials within the state.  The UNC Healthcare System’s policies and procedures are subject to review by federal, state and local officials.  In addition they are required to provide information relating to these issues under the states “Sunshine” laws.  Contracts entered into by the Healthcare System must conform </w:t>
      </w:r>
      <w:r w:rsidR="009851C3">
        <w:rPr>
          <w:rFonts w:eastAsia="?? ??"/>
          <w:color w:val="000000"/>
        </w:rPr>
        <w:t xml:space="preserve">to </w:t>
      </w:r>
      <w:r>
        <w:rPr>
          <w:rFonts w:eastAsia="?? ??"/>
          <w:color w:val="000000"/>
        </w:rPr>
        <w:t>the standards as set out in the contracting regulations issued by the State’s Controller and Department of Administration.</w:t>
      </w:r>
    </w:p>
    <w:p w:rsidR="007B5BC2" w:rsidRDefault="007B5BC2" w:rsidP="0080719F">
      <w:pPr>
        <w:numPr>
          <w:ilvl w:val="0"/>
          <w:numId w:val="26"/>
        </w:numPr>
        <w:spacing w:line="480" w:lineRule="auto"/>
        <w:rPr>
          <w:rFonts w:eastAsia="?? ??"/>
          <w:b/>
          <w:color w:val="000000"/>
        </w:rPr>
      </w:pPr>
      <w:r w:rsidRPr="008B6E6B">
        <w:rPr>
          <w:rFonts w:eastAsia="?? ??"/>
          <w:b/>
          <w:color w:val="000000"/>
        </w:rPr>
        <w:t>Availabilities of intermediaries</w:t>
      </w:r>
    </w:p>
    <w:p w:rsidR="007B5BC2" w:rsidRPr="005575A5" w:rsidRDefault="007B5BC2" w:rsidP="005575A5">
      <w:pPr>
        <w:spacing w:line="480" w:lineRule="auto"/>
        <w:ind w:firstLine="720"/>
        <w:rPr>
          <w:rFonts w:eastAsia="?? ??"/>
          <w:color w:val="000000"/>
        </w:rPr>
      </w:pPr>
      <w:r w:rsidRPr="005575A5">
        <w:rPr>
          <w:rFonts w:eastAsia="?? ??"/>
          <w:color w:val="000000"/>
        </w:rPr>
        <w:t xml:space="preserve">Disputes arising between the UNC Healthcare System and another party, whether it </w:t>
      </w:r>
      <w:r w:rsidR="00172739" w:rsidRPr="005575A5">
        <w:rPr>
          <w:rFonts w:eastAsia="?? ??"/>
          <w:color w:val="000000"/>
        </w:rPr>
        <w:t>is</w:t>
      </w:r>
      <w:r w:rsidRPr="005575A5">
        <w:rPr>
          <w:rFonts w:eastAsia="?? ??"/>
          <w:color w:val="000000"/>
        </w:rPr>
        <w:t xml:space="preserve"> </w:t>
      </w:r>
      <w:r>
        <w:rPr>
          <w:rFonts w:eastAsia="?? ??"/>
          <w:color w:val="000000"/>
        </w:rPr>
        <w:t>an outside agency or employee may be referred to a third part</w:t>
      </w:r>
      <w:r w:rsidR="00B44D36">
        <w:rPr>
          <w:rFonts w:eastAsia="?? ??"/>
          <w:color w:val="000000"/>
        </w:rPr>
        <w:t>y</w:t>
      </w:r>
      <w:r>
        <w:rPr>
          <w:rFonts w:eastAsia="?? ??"/>
          <w:color w:val="000000"/>
        </w:rPr>
        <w:t xml:space="preserve"> for resolution or for a </w:t>
      </w:r>
      <w:r>
        <w:rPr>
          <w:rFonts w:eastAsia="?? ??"/>
          <w:color w:val="000000"/>
        </w:rPr>
        <w:lastRenderedPageBreak/>
        <w:t xml:space="preserve">recommended solution.  The final decision is granted to the President or Board of Directors as setout in the North Carolina General Statues. </w:t>
      </w:r>
    </w:p>
    <w:p w:rsidR="007B5BC2" w:rsidRPr="005575A5" w:rsidRDefault="007B5BC2" w:rsidP="0080719F">
      <w:pPr>
        <w:numPr>
          <w:ilvl w:val="0"/>
          <w:numId w:val="20"/>
        </w:numPr>
        <w:spacing w:line="480" w:lineRule="auto"/>
        <w:rPr>
          <w:rFonts w:eastAsia="?? ??"/>
          <w:b/>
          <w:color w:val="000000"/>
        </w:rPr>
      </w:pPr>
      <w:r w:rsidRPr="005575A5">
        <w:rPr>
          <w:rFonts w:eastAsia="?? ??"/>
          <w:b/>
          <w:color w:val="000000"/>
        </w:rPr>
        <w:t>Threat from Competitors</w:t>
      </w:r>
    </w:p>
    <w:p w:rsidR="007B5BC2" w:rsidRDefault="007B5BC2" w:rsidP="0080719F">
      <w:pPr>
        <w:numPr>
          <w:ilvl w:val="1"/>
          <w:numId w:val="20"/>
        </w:numPr>
        <w:spacing w:line="480" w:lineRule="auto"/>
        <w:rPr>
          <w:rFonts w:eastAsia="?? ??"/>
          <w:b/>
          <w:color w:val="000000"/>
        </w:rPr>
      </w:pPr>
      <w:r w:rsidRPr="005575A5">
        <w:rPr>
          <w:rFonts w:eastAsia="?? ??"/>
          <w:b/>
          <w:color w:val="000000"/>
        </w:rPr>
        <w:t>Number of international competitors and their market shares</w:t>
      </w:r>
    </w:p>
    <w:p w:rsidR="007B5BC2" w:rsidRDefault="007B5BC2" w:rsidP="00A30F78">
      <w:pPr>
        <w:spacing w:line="480" w:lineRule="auto"/>
        <w:ind w:firstLine="720"/>
        <w:jc w:val="both"/>
      </w:pPr>
      <w:r>
        <w:t>UNC Healthcare will operate strictly in North Carolina for the people of North Carolina.  As such, it will not have to compete on an international or national level in its desire to provide quality healthcare.  However, as a nationally ranked hospital and the quality of medical personnel, UNC Healthcare has received and treated patients from other countries at the request of that government’s request.  These requests will undoubtedly continue to receive these request</w:t>
      </w:r>
      <w:r w:rsidR="00D16B28">
        <w:t>s</w:t>
      </w:r>
      <w:r>
        <w:t xml:space="preserve"> in the future.</w:t>
      </w:r>
    </w:p>
    <w:p w:rsidR="007B5BC2" w:rsidRDefault="00D16B28" w:rsidP="005E365B">
      <w:pPr>
        <w:spacing w:line="480" w:lineRule="auto"/>
        <w:ind w:firstLine="720"/>
        <w:rPr>
          <w:rFonts w:eastAsia="?? ??"/>
          <w:b/>
          <w:color w:val="000000"/>
        </w:rPr>
      </w:pPr>
      <w:r>
        <w:rPr>
          <w:rFonts w:eastAsia="?? ??"/>
          <w:b/>
          <w:color w:val="000000"/>
        </w:rPr>
        <w:tab/>
        <w:t xml:space="preserve">2.  </w:t>
      </w:r>
      <w:r w:rsidR="007B5BC2" w:rsidRPr="005575A5">
        <w:rPr>
          <w:rFonts w:eastAsia="?? ??"/>
          <w:b/>
          <w:color w:val="000000"/>
        </w:rPr>
        <w:t>Number of local competitors and their market shares</w:t>
      </w:r>
    </w:p>
    <w:p w:rsidR="00D16B28" w:rsidRDefault="007B5BC2" w:rsidP="00D16B28">
      <w:pPr>
        <w:spacing w:line="480" w:lineRule="auto"/>
        <w:ind w:firstLine="720"/>
        <w:jc w:val="both"/>
        <w:rPr>
          <w:rFonts w:eastAsia="?? ??"/>
          <w:b/>
          <w:color w:val="000000"/>
        </w:rPr>
      </w:pPr>
      <w:r>
        <w:t xml:space="preserve">The Charlotte region is filled with numerous </w:t>
      </w:r>
      <w:r w:rsidR="00B44D36">
        <w:t xml:space="preserve">public and </w:t>
      </w:r>
      <w:r>
        <w:t>private medical facilities</w:t>
      </w:r>
      <w:r w:rsidR="009851C3">
        <w:t xml:space="preserve">.  </w:t>
      </w:r>
      <w:r>
        <w:t xml:space="preserve">The largest competitors are the Carolinas </w:t>
      </w:r>
      <w:r w:rsidR="00B44D36">
        <w:t>Medical Center</w:t>
      </w:r>
      <w:r w:rsidR="00855876">
        <w:t xml:space="preserve"> </w:t>
      </w:r>
      <w:r w:rsidR="00B44D36">
        <w:t>(CMC</w:t>
      </w:r>
      <w:r w:rsidR="00855876">
        <w:t>)</w:t>
      </w:r>
      <w:r>
        <w:t xml:space="preserve"> and the </w:t>
      </w:r>
      <w:proofErr w:type="spellStart"/>
      <w:r>
        <w:t>Novant</w:t>
      </w:r>
      <w:proofErr w:type="spellEnd"/>
      <w:r>
        <w:t xml:space="preserve"> Health /</w:t>
      </w:r>
      <w:r w:rsidR="003D57AD">
        <w:t xml:space="preserve"> </w:t>
      </w:r>
      <w:r>
        <w:t>Pres</w:t>
      </w:r>
      <w:r w:rsidR="00855876">
        <w:t xml:space="preserve">byterian Healthcare.  CMC </w:t>
      </w:r>
      <w:r>
        <w:t>compete with UNC Healthcare on nearly every level, especially si</w:t>
      </w:r>
      <w:r w:rsidR="00486A23">
        <w:t>nce they are two of the five</w:t>
      </w:r>
      <w:r>
        <w:t xml:space="preserve"> teachi</w:t>
      </w:r>
      <w:r w:rsidR="00B44D36">
        <w:t>ng hospitals in North Carolina.</w:t>
      </w:r>
      <w:r>
        <w:t xml:space="preserve">  CMC currently holds practically all of the </w:t>
      </w:r>
      <w:r w:rsidR="00172739">
        <w:t>market in</w:t>
      </w:r>
      <w:r>
        <w:t xml:space="preserve"> and around the Charlotte area, especially when it comes to anything other than primary care and routine checkups.  There are currently 1,987 beds available in the Charlotte regions.  Of these, CMC controls 1,454 or 73</w:t>
      </w:r>
      <w:r w:rsidR="00BB7DDF">
        <w:t>%</w:t>
      </w:r>
      <w:r>
        <w:t xml:space="preserve"> of them.  What adding a facility under the UNC Healthcare system would do is increase the number of beds available and provides treatment and care to those who cannot afford to seek such assistance at the facilities currently in place.  This is based on the number of patients that have been and are currently referred to the facility in Chapel Hill</w:t>
      </w:r>
      <w:r w:rsidR="00855876">
        <w:t xml:space="preserve"> through adjustments of Disproportionate Share (DSH)</w:t>
      </w:r>
      <w:r>
        <w:t xml:space="preserve">.  While some may see this as a the state infringing on the </w:t>
      </w:r>
      <w:r>
        <w:lastRenderedPageBreak/>
        <w:t>private sector, it is in fact the states way of increasing the capabilities of these facilities to treat and care for those individuals who have the means to pay or has insurance that will cover the cost of doing business.</w:t>
      </w:r>
    </w:p>
    <w:p w:rsidR="007B5BC2" w:rsidRPr="00D16B28" w:rsidRDefault="00D16B28" w:rsidP="00D16B28">
      <w:pPr>
        <w:spacing w:line="480" w:lineRule="auto"/>
        <w:ind w:firstLine="720"/>
        <w:jc w:val="both"/>
        <w:rPr>
          <w:rFonts w:eastAsia="?? ??"/>
          <w:b/>
          <w:color w:val="000000"/>
        </w:rPr>
      </w:pPr>
      <w:r>
        <w:rPr>
          <w:rFonts w:eastAsia="?? ??"/>
          <w:b/>
          <w:color w:val="000000"/>
        </w:rPr>
        <w:tab/>
        <w:t xml:space="preserve">3.  </w:t>
      </w:r>
      <w:r w:rsidR="004846B6">
        <w:rPr>
          <w:b/>
        </w:rPr>
        <w:t>Advantages needed to comp</w:t>
      </w:r>
      <w:r w:rsidR="007B5BC2" w:rsidRPr="005575A5">
        <w:rPr>
          <w:b/>
        </w:rPr>
        <w:t>ete effectively relative to competitors</w:t>
      </w:r>
    </w:p>
    <w:p w:rsidR="007B5BC2" w:rsidRDefault="007B5BC2" w:rsidP="002D7F2F">
      <w:pPr>
        <w:spacing w:line="480" w:lineRule="auto"/>
        <w:ind w:firstLine="720"/>
        <w:jc w:val="both"/>
      </w:pPr>
      <w:r>
        <w:t xml:space="preserve">As previously mentioned, the largest competitor locally in Charlotte would be Carolinas Medical Centers (CMC) which is </w:t>
      </w:r>
      <w:r w:rsidR="009851C3">
        <w:t xml:space="preserve">also </w:t>
      </w:r>
      <w:r>
        <w:t xml:space="preserve">the largest hospital system in the state.  It started out in 1940 as a local community hospital and grew to its current status.  The CMC has more than 30 affiliates in North and South Carolina.  While the UNC Healthcare system does not seek to take advantage of the competitors, it does have a commitment to the citizens of North Carolina to ensure that reasonable and competent medical care is made available.  </w:t>
      </w:r>
      <w:r w:rsidR="004846B6">
        <w:t xml:space="preserve">Competition must not only be </w:t>
      </w:r>
      <w:r w:rsidR="00855876">
        <w:t>considered</w:t>
      </w:r>
      <w:r w:rsidR="004846B6">
        <w:t xml:space="preserve"> with other hospitals (and 75% of all hospitals do have a competitor within 12 miles), but also with doctors who now perform some procedures in their offices, and with specialized clinics.  This competition for physician allegiance has a direct effect on utilization rates of available beds, on the range of services and facilities </w:t>
      </w:r>
      <w:r w:rsidR="00172739">
        <w:t>offered along</w:t>
      </w:r>
      <w:r w:rsidR="004846B6">
        <w:t xml:space="preserve"> with the support personnel and on length of stay. All of these increase the hospital's costs. The second strategy is to enter into contracts with third-party payers who will direct their clients to specific or preferred hospitals. The negative effect is that in competitive markets such payers may be able to bargain prices down.</w:t>
      </w:r>
    </w:p>
    <w:p w:rsidR="00D16B28" w:rsidRDefault="007B5BC2" w:rsidP="00D16B28">
      <w:pPr>
        <w:numPr>
          <w:ilvl w:val="0"/>
          <w:numId w:val="20"/>
        </w:numPr>
        <w:spacing w:line="480" w:lineRule="auto"/>
        <w:jc w:val="both"/>
        <w:rPr>
          <w:b/>
        </w:rPr>
      </w:pPr>
      <w:r w:rsidRPr="005575A5">
        <w:rPr>
          <w:b/>
        </w:rPr>
        <w:t>Threat from Substitutes</w:t>
      </w:r>
    </w:p>
    <w:p w:rsidR="00D16B28" w:rsidRPr="00D16B28" w:rsidRDefault="00D16B28" w:rsidP="00CA01AE">
      <w:pPr>
        <w:spacing w:line="480" w:lineRule="auto"/>
        <w:jc w:val="both"/>
        <w:rPr>
          <w:rFonts w:eastAsia="?? ??"/>
          <w:color w:val="000000"/>
        </w:rPr>
      </w:pPr>
      <w:r w:rsidRPr="00D16B28">
        <w:rPr>
          <w:rFonts w:eastAsia="?? ??"/>
          <w:color w:val="000000"/>
        </w:rPr>
        <w:tab/>
        <w:t xml:space="preserve">In the health care industry there are </w:t>
      </w:r>
      <w:r w:rsidR="00CA01AE">
        <w:rPr>
          <w:rFonts w:eastAsia="?? ??"/>
          <w:color w:val="000000"/>
        </w:rPr>
        <w:t>really no substitutes to ensure your health.</w:t>
      </w:r>
      <w:r w:rsidRPr="00D16B28">
        <w:rPr>
          <w:rFonts w:eastAsia="?? ??"/>
          <w:color w:val="000000"/>
        </w:rPr>
        <w:t xml:space="preserve">  </w:t>
      </w:r>
      <w:r w:rsidR="00855876">
        <w:rPr>
          <w:rFonts w:eastAsia="?? ??"/>
          <w:color w:val="000000"/>
        </w:rPr>
        <w:t>Most individuals,</w:t>
      </w:r>
      <w:r w:rsidR="00CA01AE">
        <w:rPr>
          <w:rFonts w:eastAsia="?? ??"/>
          <w:color w:val="000000"/>
        </w:rPr>
        <w:t xml:space="preserve"> if they </w:t>
      </w:r>
      <w:r w:rsidRPr="00D16B28">
        <w:rPr>
          <w:rFonts w:eastAsia="?? ??"/>
          <w:color w:val="000000"/>
        </w:rPr>
        <w:t xml:space="preserve">are sick </w:t>
      </w:r>
      <w:r w:rsidR="00CA01AE">
        <w:rPr>
          <w:rFonts w:eastAsia="?? ??"/>
          <w:color w:val="000000"/>
        </w:rPr>
        <w:t xml:space="preserve">will </w:t>
      </w:r>
      <w:r>
        <w:rPr>
          <w:rFonts w:eastAsia="?? ??"/>
          <w:color w:val="000000"/>
        </w:rPr>
        <w:t>normally</w:t>
      </w:r>
      <w:r w:rsidRPr="00D16B28">
        <w:rPr>
          <w:rFonts w:eastAsia="?? ??"/>
          <w:color w:val="000000"/>
        </w:rPr>
        <w:t xml:space="preserve"> go to the doctor</w:t>
      </w:r>
      <w:r>
        <w:rPr>
          <w:rFonts w:eastAsia="?? ??"/>
          <w:color w:val="000000"/>
        </w:rPr>
        <w:t>.  Although a number of patient</w:t>
      </w:r>
      <w:r w:rsidR="00CA01AE">
        <w:rPr>
          <w:rFonts w:eastAsia="?? ??"/>
          <w:color w:val="000000"/>
        </w:rPr>
        <w:t>s</w:t>
      </w:r>
      <w:r>
        <w:rPr>
          <w:rFonts w:eastAsia="?? ??"/>
          <w:color w:val="000000"/>
        </w:rPr>
        <w:t xml:space="preserve"> will </w:t>
      </w:r>
      <w:r w:rsidR="00CA01AE">
        <w:rPr>
          <w:rFonts w:eastAsia="?? ??"/>
          <w:color w:val="000000"/>
        </w:rPr>
        <w:t xml:space="preserve">adopt the wait-and-see or </w:t>
      </w:r>
      <w:r>
        <w:rPr>
          <w:rFonts w:eastAsia="?? ??"/>
          <w:color w:val="000000"/>
        </w:rPr>
        <w:t>just wait it out</w:t>
      </w:r>
      <w:r w:rsidR="00CA01AE">
        <w:rPr>
          <w:rFonts w:eastAsia="?? ??"/>
          <w:color w:val="000000"/>
        </w:rPr>
        <w:t xml:space="preserve"> attitude </w:t>
      </w:r>
      <w:r w:rsidR="00172739">
        <w:rPr>
          <w:rFonts w:eastAsia="?? ??"/>
          <w:color w:val="000000"/>
        </w:rPr>
        <w:t>or in</w:t>
      </w:r>
      <w:r w:rsidR="00855876">
        <w:rPr>
          <w:rFonts w:eastAsia="?? ??"/>
          <w:color w:val="000000"/>
        </w:rPr>
        <w:t xml:space="preserve"> rare</w:t>
      </w:r>
      <w:r w:rsidR="00CA01AE">
        <w:rPr>
          <w:rFonts w:eastAsia="?? ??"/>
          <w:color w:val="000000"/>
        </w:rPr>
        <w:t xml:space="preserve"> cases </w:t>
      </w:r>
      <w:r w:rsidRPr="00D16B28">
        <w:rPr>
          <w:rFonts w:eastAsia="?? ??"/>
          <w:color w:val="000000"/>
        </w:rPr>
        <w:t>p</w:t>
      </w:r>
      <w:r>
        <w:rPr>
          <w:rFonts w:eastAsia="?? ??"/>
          <w:color w:val="000000"/>
        </w:rPr>
        <w:t>erform a procedure on their own or</w:t>
      </w:r>
      <w:r w:rsidR="00CA01AE">
        <w:rPr>
          <w:rFonts w:eastAsia="?? ??"/>
          <w:color w:val="000000"/>
        </w:rPr>
        <w:t xml:space="preserve"> sometimes</w:t>
      </w:r>
      <w:r>
        <w:rPr>
          <w:rFonts w:eastAsia="?? ??"/>
          <w:color w:val="000000"/>
        </w:rPr>
        <w:t xml:space="preserve"> </w:t>
      </w:r>
      <w:r w:rsidR="00CA01AE">
        <w:rPr>
          <w:rFonts w:eastAsia="?? ??"/>
          <w:color w:val="000000"/>
        </w:rPr>
        <w:t xml:space="preserve">just </w:t>
      </w:r>
      <w:r>
        <w:rPr>
          <w:rFonts w:eastAsia="?? ??"/>
          <w:color w:val="000000"/>
        </w:rPr>
        <w:t xml:space="preserve">seek out alternative care due to religious or </w:t>
      </w:r>
      <w:r>
        <w:rPr>
          <w:rFonts w:eastAsia="?? ??"/>
          <w:color w:val="000000"/>
        </w:rPr>
        <w:lastRenderedPageBreak/>
        <w:t>moral beliefs</w:t>
      </w:r>
      <w:r w:rsidR="00CA01AE">
        <w:rPr>
          <w:rFonts w:eastAsia="?? ??"/>
          <w:color w:val="000000"/>
        </w:rPr>
        <w:t>, the best alternative is professional medical care</w:t>
      </w:r>
      <w:r>
        <w:rPr>
          <w:rFonts w:eastAsia="?? ??"/>
          <w:color w:val="000000"/>
        </w:rPr>
        <w:t xml:space="preserve">.  </w:t>
      </w:r>
      <w:r w:rsidR="00CA01AE">
        <w:rPr>
          <w:rFonts w:eastAsia="?? ??"/>
          <w:color w:val="000000"/>
        </w:rPr>
        <w:t xml:space="preserve">  One option </w:t>
      </w:r>
      <w:r w:rsidR="003D57AD">
        <w:rPr>
          <w:rFonts w:eastAsia="?? ??"/>
          <w:color w:val="000000"/>
        </w:rPr>
        <w:t>that many use is self-</w:t>
      </w:r>
      <w:r>
        <w:rPr>
          <w:rFonts w:eastAsia="?? ??"/>
          <w:color w:val="000000"/>
        </w:rPr>
        <w:t>medication</w:t>
      </w:r>
      <w:r w:rsidR="00172739">
        <w:rPr>
          <w:rFonts w:eastAsia="?? ??"/>
          <w:color w:val="000000"/>
        </w:rPr>
        <w:t xml:space="preserve">, </w:t>
      </w:r>
      <w:r w:rsidR="00172739" w:rsidRPr="00D16B28">
        <w:rPr>
          <w:rFonts w:eastAsia="?? ??"/>
          <w:color w:val="000000"/>
        </w:rPr>
        <w:t>whereby</w:t>
      </w:r>
      <w:r w:rsidR="00CA01AE">
        <w:rPr>
          <w:rFonts w:eastAsia="?? ??"/>
          <w:color w:val="000000"/>
        </w:rPr>
        <w:t xml:space="preserve"> </w:t>
      </w:r>
      <w:r w:rsidRPr="00D16B28">
        <w:rPr>
          <w:rFonts w:eastAsia="?? ??"/>
          <w:color w:val="000000"/>
        </w:rPr>
        <w:t>instead of going to the doctor for</w:t>
      </w:r>
      <w:r>
        <w:rPr>
          <w:rFonts w:eastAsia="?? ??"/>
          <w:color w:val="000000"/>
        </w:rPr>
        <w:t xml:space="preserve"> an exam and diagnosis</w:t>
      </w:r>
      <w:r w:rsidR="00CA01AE">
        <w:rPr>
          <w:rFonts w:eastAsia="?? ??"/>
          <w:color w:val="000000"/>
        </w:rPr>
        <w:t xml:space="preserve"> and </w:t>
      </w:r>
      <w:r w:rsidR="00172739">
        <w:rPr>
          <w:rFonts w:eastAsia="?? ??"/>
          <w:color w:val="000000"/>
        </w:rPr>
        <w:t xml:space="preserve">possible </w:t>
      </w:r>
      <w:r w:rsidR="00172739" w:rsidRPr="00D16B28">
        <w:rPr>
          <w:rFonts w:eastAsia="?? ??"/>
          <w:color w:val="000000"/>
        </w:rPr>
        <w:t>a</w:t>
      </w:r>
      <w:r w:rsidRPr="00D16B28">
        <w:rPr>
          <w:rFonts w:eastAsia="?? ??"/>
          <w:color w:val="000000"/>
        </w:rPr>
        <w:t xml:space="preserve"> prescription</w:t>
      </w:r>
      <w:r w:rsidR="00CA01AE">
        <w:rPr>
          <w:rFonts w:eastAsia="?? ??"/>
          <w:color w:val="000000"/>
        </w:rPr>
        <w:t>, the</w:t>
      </w:r>
      <w:r w:rsidR="003D57AD">
        <w:rPr>
          <w:rFonts w:eastAsia="?? ??"/>
          <w:color w:val="000000"/>
        </w:rPr>
        <w:t>y purchase over-the</w:t>
      </w:r>
      <w:r w:rsidR="00CA01AE">
        <w:rPr>
          <w:rFonts w:eastAsia="?? ??"/>
          <w:color w:val="000000"/>
        </w:rPr>
        <w:t xml:space="preserve">-counter </w:t>
      </w:r>
      <w:r w:rsidR="003D57AD">
        <w:rPr>
          <w:rFonts w:eastAsia="?? ??"/>
          <w:color w:val="000000"/>
        </w:rPr>
        <w:t>medicine</w:t>
      </w:r>
      <w:r w:rsidR="00172739" w:rsidRPr="00D16B28">
        <w:rPr>
          <w:rFonts w:eastAsia="?? ??"/>
          <w:color w:val="000000"/>
        </w:rPr>
        <w:t xml:space="preserve"> </w:t>
      </w:r>
      <w:r w:rsidR="00172739">
        <w:rPr>
          <w:rFonts w:eastAsia="?? ??"/>
          <w:color w:val="000000"/>
        </w:rPr>
        <w:t>or</w:t>
      </w:r>
      <w:r w:rsidR="00CA01AE">
        <w:rPr>
          <w:rFonts w:eastAsia="?? ??"/>
          <w:color w:val="000000"/>
        </w:rPr>
        <w:t xml:space="preserve"> see the </w:t>
      </w:r>
      <w:r w:rsidRPr="00D16B28">
        <w:rPr>
          <w:rFonts w:eastAsia="?? ??"/>
          <w:color w:val="000000"/>
        </w:rPr>
        <w:t>nurse</w:t>
      </w:r>
      <w:r w:rsidR="00CA01AE">
        <w:rPr>
          <w:rFonts w:eastAsia="?? ??"/>
          <w:color w:val="000000"/>
        </w:rPr>
        <w:t>,</w:t>
      </w:r>
      <w:r w:rsidRPr="00D16B28">
        <w:rPr>
          <w:rFonts w:eastAsia="?? ??"/>
          <w:color w:val="000000"/>
        </w:rPr>
        <w:t xml:space="preserve"> now that </w:t>
      </w:r>
      <w:r w:rsidR="00CA01AE">
        <w:rPr>
          <w:rFonts w:eastAsia="?? ??"/>
          <w:color w:val="000000"/>
        </w:rPr>
        <w:t xml:space="preserve">they </w:t>
      </w:r>
      <w:r w:rsidRPr="00D16B28">
        <w:rPr>
          <w:rFonts w:eastAsia="?? ??"/>
          <w:color w:val="000000"/>
        </w:rPr>
        <w:t xml:space="preserve">are conveniently located in </w:t>
      </w:r>
      <w:r w:rsidR="003D57AD">
        <w:rPr>
          <w:rFonts w:eastAsia="?? ??"/>
          <w:color w:val="000000"/>
        </w:rPr>
        <w:t xml:space="preserve">the </w:t>
      </w:r>
      <w:r w:rsidR="00CA01AE">
        <w:rPr>
          <w:rFonts w:eastAsia="?? ??"/>
          <w:color w:val="000000"/>
        </w:rPr>
        <w:t xml:space="preserve">local drug store or </w:t>
      </w:r>
      <w:r w:rsidRPr="00D16B28">
        <w:rPr>
          <w:rFonts w:eastAsia="?? ??"/>
          <w:color w:val="000000"/>
        </w:rPr>
        <w:t>supermarket</w:t>
      </w:r>
      <w:r w:rsidR="003D57AD">
        <w:rPr>
          <w:rFonts w:eastAsia="?? ??"/>
          <w:color w:val="000000"/>
        </w:rPr>
        <w:t xml:space="preserve"> on a regular basis</w:t>
      </w:r>
      <w:r w:rsidR="00CA01AE">
        <w:rPr>
          <w:rFonts w:eastAsia="?? ??"/>
          <w:color w:val="000000"/>
        </w:rPr>
        <w:t>,</w:t>
      </w:r>
      <w:r w:rsidRPr="00D16B28">
        <w:rPr>
          <w:rFonts w:eastAsia="?? ??"/>
          <w:color w:val="000000"/>
        </w:rPr>
        <w:t xml:space="preserve"> for an easy diagnosis </w:t>
      </w:r>
      <w:r w:rsidR="00CA01AE">
        <w:rPr>
          <w:rFonts w:eastAsia="?? ??"/>
          <w:color w:val="000000"/>
        </w:rPr>
        <w:t xml:space="preserve">at a fraction of what it would be if they visited their local medical facility or doctor’s office.  </w:t>
      </w:r>
      <w:r w:rsidR="007D591A">
        <w:rPr>
          <w:rFonts w:eastAsia="?? ??"/>
          <w:color w:val="000000"/>
        </w:rPr>
        <w:t>Even healthy individuals need to be seen on a regular basis in order to ensure that they maintain their health to avoid a stay at the hospital.  There comes</w:t>
      </w:r>
      <w:r w:rsidRPr="00D16B28">
        <w:rPr>
          <w:rFonts w:eastAsia="?? ??"/>
          <w:color w:val="000000"/>
        </w:rPr>
        <w:t xml:space="preserve"> </w:t>
      </w:r>
      <w:r w:rsidR="007D591A">
        <w:rPr>
          <w:rFonts w:eastAsia="?? ??"/>
          <w:color w:val="000000"/>
        </w:rPr>
        <w:t xml:space="preserve">a time that no matter how well we have attempted to protect and care for our body, there will be </w:t>
      </w:r>
      <w:r w:rsidRPr="00D16B28">
        <w:rPr>
          <w:rFonts w:eastAsia="?? ??"/>
          <w:color w:val="000000"/>
        </w:rPr>
        <w:t>no alternative to</w:t>
      </w:r>
      <w:r>
        <w:rPr>
          <w:rFonts w:eastAsia="?? ??"/>
          <w:color w:val="000000"/>
        </w:rPr>
        <w:t xml:space="preserve"> </w:t>
      </w:r>
      <w:r w:rsidRPr="00D16B28">
        <w:rPr>
          <w:rFonts w:eastAsia="?? ??"/>
          <w:color w:val="000000"/>
        </w:rPr>
        <w:t>going to the hospital</w:t>
      </w:r>
      <w:r w:rsidR="007D591A">
        <w:rPr>
          <w:rFonts w:eastAsia="?? ??"/>
          <w:color w:val="000000"/>
        </w:rPr>
        <w:t>, with the exception of having the undertaker involved.</w:t>
      </w:r>
      <w:r w:rsidRPr="00D16B28">
        <w:rPr>
          <w:rFonts w:eastAsia="?? ??"/>
          <w:color w:val="000000"/>
        </w:rPr>
        <w:t xml:space="preserve"> </w:t>
      </w:r>
    </w:p>
    <w:p w:rsidR="00D16B28" w:rsidRDefault="007B5BC2" w:rsidP="00D16B28">
      <w:pPr>
        <w:numPr>
          <w:ilvl w:val="0"/>
          <w:numId w:val="20"/>
        </w:numPr>
        <w:spacing w:line="480" w:lineRule="auto"/>
        <w:jc w:val="both"/>
        <w:rPr>
          <w:b/>
        </w:rPr>
      </w:pPr>
      <w:r w:rsidRPr="005575A5">
        <w:rPr>
          <w:b/>
        </w:rPr>
        <w:t>Power of Buyer</w:t>
      </w:r>
    </w:p>
    <w:p w:rsidR="007B5BC2" w:rsidRDefault="00D16B28" w:rsidP="00D16B28">
      <w:pPr>
        <w:numPr>
          <w:ilvl w:val="1"/>
          <w:numId w:val="20"/>
        </w:numPr>
        <w:spacing w:line="480" w:lineRule="auto"/>
        <w:jc w:val="both"/>
        <w:rPr>
          <w:b/>
        </w:rPr>
      </w:pPr>
      <w:r>
        <w:rPr>
          <w:b/>
        </w:rPr>
        <w:t xml:space="preserve"> </w:t>
      </w:r>
      <w:r w:rsidR="007B5BC2" w:rsidRPr="005575A5">
        <w:rPr>
          <w:b/>
        </w:rPr>
        <w:t>Customer needs and desires</w:t>
      </w:r>
    </w:p>
    <w:p w:rsidR="007B7A88" w:rsidRPr="005575A5" w:rsidRDefault="007B7A88" w:rsidP="007B7A88">
      <w:pPr>
        <w:spacing w:line="480" w:lineRule="auto"/>
        <w:jc w:val="both"/>
        <w:rPr>
          <w:b/>
        </w:rPr>
      </w:pPr>
      <w:r>
        <w:rPr>
          <w:color w:val="000000"/>
        </w:rPr>
        <w:tab/>
      </w:r>
      <w:r w:rsidR="00263C8A">
        <w:rPr>
          <w:color w:val="000000"/>
        </w:rPr>
        <w:t xml:space="preserve">The healthcare industry is not one of those industries that </w:t>
      </w:r>
      <w:r w:rsidR="00855876">
        <w:rPr>
          <w:color w:val="000000"/>
        </w:rPr>
        <w:t>fluctuate</w:t>
      </w:r>
      <w:r w:rsidR="00263C8A">
        <w:rPr>
          <w:color w:val="000000"/>
        </w:rPr>
        <w:t xml:space="preserve"> based on what people want but more on what they need.  </w:t>
      </w:r>
      <w:r>
        <w:rPr>
          <w:color w:val="000000"/>
        </w:rPr>
        <w:t>Nobody wants to go to the hospital.  They go to the hospital because they need</w:t>
      </w:r>
      <w:r w:rsidR="001142F1">
        <w:rPr>
          <w:color w:val="000000"/>
        </w:rPr>
        <w:t xml:space="preserve"> to.  </w:t>
      </w:r>
      <w:r>
        <w:rPr>
          <w:color w:val="000000"/>
        </w:rPr>
        <w:t xml:space="preserve"> As long as people </w:t>
      </w:r>
      <w:r w:rsidR="001142F1">
        <w:rPr>
          <w:color w:val="000000"/>
        </w:rPr>
        <w:t xml:space="preserve">continue to become </w:t>
      </w:r>
      <w:r>
        <w:rPr>
          <w:color w:val="000000"/>
        </w:rPr>
        <w:t>sick and injured, which will probably not cease anytime soon with the growth of the population nat</w:t>
      </w:r>
      <w:r w:rsidR="001142F1">
        <w:rPr>
          <w:color w:val="000000"/>
        </w:rPr>
        <w:t>ionally and worldwide, then there</w:t>
      </w:r>
      <w:r>
        <w:rPr>
          <w:color w:val="000000"/>
        </w:rPr>
        <w:t xml:space="preserve"> will </w:t>
      </w:r>
      <w:r w:rsidR="001142F1">
        <w:rPr>
          <w:color w:val="000000"/>
        </w:rPr>
        <w:t xml:space="preserve">be a </w:t>
      </w:r>
      <w:r>
        <w:rPr>
          <w:color w:val="000000"/>
        </w:rPr>
        <w:t>need to go to a hospital.  Customers</w:t>
      </w:r>
      <w:r w:rsidR="001142F1">
        <w:rPr>
          <w:color w:val="000000"/>
        </w:rPr>
        <w:t>,</w:t>
      </w:r>
      <w:r>
        <w:rPr>
          <w:color w:val="000000"/>
        </w:rPr>
        <w:t xml:space="preserve"> though </w:t>
      </w:r>
      <w:r w:rsidR="001142F1">
        <w:rPr>
          <w:color w:val="000000"/>
        </w:rPr>
        <w:t xml:space="preserve">some have no </w:t>
      </w:r>
      <w:r>
        <w:rPr>
          <w:color w:val="000000"/>
        </w:rPr>
        <w:t>choice on whether o</w:t>
      </w:r>
      <w:r w:rsidR="001142F1">
        <w:rPr>
          <w:color w:val="000000"/>
        </w:rPr>
        <w:t xml:space="preserve">r not to go to a hospital, </w:t>
      </w:r>
      <w:r>
        <w:rPr>
          <w:color w:val="000000"/>
        </w:rPr>
        <w:t xml:space="preserve">do </w:t>
      </w:r>
      <w:r w:rsidR="001142F1">
        <w:rPr>
          <w:color w:val="000000"/>
        </w:rPr>
        <w:t xml:space="preserve">most times have a choice on </w:t>
      </w:r>
      <w:r w:rsidR="00855876">
        <w:rPr>
          <w:color w:val="000000"/>
        </w:rPr>
        <w:t>which facility</w:t>
      </w:r>
      <w:r w:rsidR="00486A23">
        <w:rPr>
          <w:color w:val="000000"/>
        </w:rPr>
        <w:t>/</w:t>
      </w:r>
      <w:r w:rsidR="00AF4383">
        <w:rPr>
          <w:color w:val="000000"/>
        </w:rPr>
        <w:t xml:space="preserve">location they </w:t>
      </w:r>
      <w:r w:rsidR="001142F1">
        <w:rPr>
          <w:color w:val="000000"/>
        </w:rPr>
        <w:t>go</w:t>
      </w:r>
      <w:r w:rsidR="00AF4383">
        <w:rPr>
          <w:color w:val="000000"/>
        </w:rPr>
        <w:t xml:space="preserve"> to</w:t>
      </w:r>
      <w:r w:rsidR="00855876">
        <w:rPr>
          <w:color w:val="000000"/>
        </w:rPr>
        <w:t>, especially if the facility/</w:t>
      </w:r>
      <w:r w:rsidR="001142F1">
        <w:rPr>
          <w:color w:val="000000"/>
        </w:rPr>
        <w:t xml:space="preserve">doctor </w:t>
      </w:r>
      <w:r w:rsidR="00AF4383">
        <w:rPr>
          <w:color w:val="000000"/>
        </w:rPr>
        <w:t>accepts</w:t>
      </w:r>
      <w:r w:rsidR="001142F1">
        <w:rPr>
          <w:color w:val="000000"/>
        </w:rPr>
        <w:t xml:space="preserve"> their </w:t>
      </w:r>
      <w:r>
        <w:rPr>
          <w:color w:val="000000"/>
        </w:rPr>
        <w:t>insurance cover</w:t>
      </w:r>
      <w:r w:rsidR="001142F1">
        <w:rPr>
          <w:color w:val="000000"/>
        </w:rPr>
        <w:t>age</w:t>
      </w:r>
      <w:r>
        <w:rPr>
          <w:color w:val="000000"/>
        </w:rPr>
        <w:t xml:space="preserve">.  All health care </w:t>
      </w:r>
      <w:r w:rsidR="001142F1">
        <w:rPr>
          <w:color w:val="000000"/>
        </w:rPr>
        <w:t>is not the same</w:t>
      </w:r>
      <w:r w:rsidR="00AF4383">
        <w:rPr>
          <w:color w:val="000000"/>
        </w:rPr>
        <w:t>!  T</w:t>
      </w:r>
      <w:r w:rsidR="001142F1">
        <w:rPr>
          <w:color w:val="000000"/>
        </w:rPr>
        <w:t>he cost</w:t>
      </w:r>
      <w:r w:rsidR="00AF4383">
        <w:rPr>
          <w:color w:val="000000"/>
        </w:rPr>
        <w:t xml:space="preserve"> as we have been made aware of during the past several years, </w:t>
      </w:r>
      <w:r w:rsidR="001142F1">
        <w:rPr>
          <w:color w:val="000000"/>
        </w:rPr>
        <w:t xml:space="preserve">will vary based on location, </w:t>
      </w:r>
      <w:r>
        <w:rPr>
          <w:color w:val="000000"/>
        </w:rPr>
        <w:t xml:space="preserve">procedures </w:t>
      </w:r>
      <w:r w:rsidR="001142F1">
        <w:rPr>
          <w:color w:val="000000"/>
        </w:rPr>
        <w:t xml:space="preserve">being performed and </w:t>
      </w:r>
      <w:r w:rsidR="00AF4383">
        <w:rPr>
          <w:color w:val="000000"/>
        </w:rPr>
        <w:t xml:space="preserve">the level of care required.  Patients must feel like they are receiving the </w:t>
      </w:r>
      <w:r w:rsidR="00172739">
        <w:rPr>
          <w:color w:val="000000"/>
        </w:rPr>
        <w:t>level of</w:t>
      </w:r>
      <w:r w:rsidR="00AF4383">
        <w:rPr>
          <w:color w:val="000000"/>
        </w:rPr>
        <w:t xml:space="preserve"> </w:t>
      </w:r>
      <w:r w:rsidR="00172739">
        <w:rPr>
          <w:color w:val="000000"/>
        </w:rPr>
        <w:t>care that</w:t>
      </w:r>
      <w:r w:rsidR="00AF4383">
        <w:rPr>
          <w:color w:val="000000"/>
        </w:rPr>
        <w:t xml:space="preserve"> meets the community standard or </w:t>
      </w:r>
      <w:r>
        <w:rPr>
          <w:color w:val="000000"/>
        </w:rPr>
        <w:t>they will change</w:t>
      </w:r>
      <w:r w:rsidR="00AF4383">
        <w:rPr>
          <w:color w:val="000000"/>
        </w:rPr>
        <w:t xml:space="preserve"> not only their doctor</w:t>
      </w:r>
      <w:r>
        <w:rPr>
          <w:color w:val="000000"/>
        </w:rPr>
        <w:t xml:space="preserve"> </w:t>
      </w:r>
      <w:r w:rsidR="00AF4383">
        <w:rPr>
          <w:color w:val="000000"/>
        </w:rPr>
        <w:t>but also the facility.</w:t>
      </w:r>
      <w:r>
        <w:rPr>
          <w:color w:val="000000"/>
        </w:rPr>
        <w:t xml:space="preserve">  </w:t>
      </w:r>
    </w:p>
    <w:p w:rsidR="007B5BC2" w:rsidRDefault="007B5BC2" w:rsidP="00837617">
      <w:pPr>
        <w:numPr>
          <w:ilvl w:val="1"/>
          <w:numId w:val="20"/>
        </w:numPr>
        <w:spacing w:line="480" w:lineRule="auto"/>
        <w:jc w:val="both"/>
        <w:rPr>
          <w:b/>
        </w:rPr>
      </w:pPr>
      <w:r w:rsidRPr="005575A5">
        <w:rPr>
          <w:b/>
        </w:rPr>
        <w:lastRenderedPageBreak/>
        <w:t>Local production, imports, consumption</w:t>
      </w:r>
    </w:p>
    <w:p w:rsidR="007B7A88" w:rsidRPr="007B7A88" w:rsidRDefault="00AF4383" w:rsidP="007D591A">
      <w:pPr>
        <w:spacing w:line="480" w:lineRule="auto"/>
        <w:jc w:val="both"/>
        <w:rPr>
          <w:rFonts w:eastAsia="?? ??"/>
          <w:color w:val="000000"/>
        </w:rPr>
      </w:pPr>
      <w:r>
        <w:rPr>
          <w:rFonts w:eastAsia="?? ??"/>
          <w:color w:val="000000"/>
        </w:rPr>
        <w:tab/>
        <w:t xml:space="preserve">On </w:t>
      </w:r>
      <w:r w:rsidR="007B7A88" w:rsidRPr="007B7A88">
        <w:rPr>
          <w:rFonts w:eastAsia="?? ??"/>
          <w:color w:val="000000"/>
        </w:rPr>
        <w:t>any given day, UNC</w:t>
      </w:r>
      <w:r>
        <w:rPr>
          <w:rFonts w:eastAsia="?? ??"/>
          <w:color w:val="000000"/>
        </w:rPr>
        <w:t xml:space="preserve"> Hospitals (which includes the Women’s, Memorial, Children, Neurosciences </w:t>
      </w:r>
      <w:r w:rsidR="007D591A">
        <w:rPr>
          <w:rFonts w:eastAsia="?? ??"/>
          <w:color w:val="000000"/>
        </w:rPr>
        <w:t xml:space="preserve">Hospitals </w:t>
      </w:r>
      <w:r>
        <w:rPr>
          <w:rFonts w:eastAsia="?? ??"/>
          <w:color w:val="000000"/>
        </w:rPr>
        <w:t>and Cancer Center) has 85% or more of their assigned beds occupied</w:t>
      </w:r>
      <w:r w:rsidR="00CA50C4">
        <w:rPr>
          <w:rFonts w:eastAsia="?? ??"/>
          <w:color w:val="000000"/>
        </w:rPr>
        <w:t xml:space="preserve"> on a daily basis</w:t>
      </w:r>
      <w:r>
        <w:rPr>
          <w:rFonts w:eastAsia="?? ??"/>
          <w:color w:val="000000"/>
        </w:rPr>
        <w:t xml:space="preserve">.  </w:t>
      </w:r>
      <w:r w:rsidR="007B7A88" w:rsidRPr="007B7A88">
        <w:rPr>
          <w:rFonts w:eastAsia="?? ??"/>
          <w:color w:val="000000"/>
        </w:rPr>
        <w:t>With a total</w:t>
      </w:r>
      <w:r w:rsidR="00855876">
        <w:rPr>
          <w:rFonts w:eastAsia="?? ??"/>
          <w:color w:val="000000"/>
        </w:rPr>
        <w:t xml:space="preserve"> number of inpatient beds at 799</w:t>
      </w:r>
      <w:r w:rsidR="00357595">
        <w:rPr>
          <w:rFonts w:eastAsia="?? ??"/>
          <w:color w:val="000000"/>
        </w:rPr>
        <w:t>,</w:t>
      </w:r>
      <w:r w:rsidR="007B7A88" w:rsidRPr="007B7A88">
        <w:rPr>
          <w:rFonts w:eastAsia="?? ??"/>
          <w:color w:val="000000"/>
        </w:rPr>
        <w:t xml:space="preserve"> </w:t>
      </w:r>
      <w:r w:rsidR="007D591A">
        <w:rPr>
          <w:rFonts w:eastAsia="?? ??"/>
          <w:color w:val="000000"/>
        </w:rPr>
        <w:t xml:space="preserve">which </w:t>
      </w:r>
      <w:r w:rsidR="00172739">
        <w:rPr>
          <w:rFonts w:eastAsia="?? ??"/>
          <w:color w:val="000000"/>
        </w:rPr>
        <w:t>mean</w:t>
      </w:r>
      <w:r w:rsidR="00CA50C4">
        <w:rPr>
          <w:rFonts w:eastAsia="?? ??"/>
          <w:color w:val="000000"/>
        </w:rPr>
        <w:t xml:space="preserve"> at least 680 are in use at any given time.  </w:t>
      </w:r>
      <w:r>
        <w:rPr>
          <w:rFonts w:eastAsia="?? ??"/>
          <w:color w:val="000000"/>
        </w:rPr>
        <w:t xml:space="preserve">What is more amazing is that within a 20 mile radius, there are three other major medical facilities (Duke </w:t>
      </w:r>
      <w:r w:rsidR="00A3356B">
        <w:rPr>
          <w:rFonts w:eastAsia="?? ??"/>
          <w:color w:val="000000"/>
        </w:rPr>
        <w:t>University</w:t>
      </w:r>
      <w:r>
        <w:rPr>
          <w:rFonts w:eastAsia="?? ??"/>
          <w:color w:val="000000"/>
        </w:rPr>
        <w:t xml:space="preserve">, Wake Medical Center and Rex Hospital) </w:t>
      </w:r>
      <w:r w:rsidR="00CA50C4">
        <w:rPr>
          <w:rFonts w:eastAsia="?? ??"/>
          <w:color w:val="000000"/>
        </w:rPr>
        <w:t xml:space="preserve">with over 2,177 beds, </w:t>
      </w:r>
      <w:r w:rsidR="00A3356B">
        <w:rPr>
          <w:rFonts w:eastAsia="?? ??"/>
          <w:color w:val="000000"/>
        </w:rPr>
        <w:t>providing competing services and filling the needs of the 1,742,815 million people in the Research Triangle Park (Raleigh-Durham-Cary-Chapel Hill</w:t>
      </w:r>
      <w:r w:rsidR="00357595">
        <w:rPr>
          <w:rFonts w:eastAsia="?? ??"/>
          <w:color w:val="000000"/>
        </w:rPr>
        <w:t xml:space="preserve"> area</w:t>
      </w:r>
      <w:r w:rsidR="00A3356B">
        <w:rPr>
          <w:rFonts w:eastAsia="?? ??"/>
          <w:color w:val="000000"/>
        </w:rPr>
        <w:t>)</w:t>
      </w:r>
      <w:r w:rsidR="00357595">
        <w:rPr>
          <w:rFonts w:eastAsia="?? ??"/>
          <w:color w:val="000000"/>
        </w:rPr>
        <w:t>.</w:t>
      </w:r>
      <w:r w:rsidR="00CA50C4">
        <w:rPr>
          <w:rFonts w:eastAsia="?? ??"/>
          <w:color w:val="000000"/>
        </w:rPr>
        <w:t xml:space="preserve">  Add</w:t>
      </w:r>
      <w:r w:rsidR="00357595">
        <w:rPr>
          <w:rFonts w:eastAsia="?? ??"/>
          <w:color w:val="000000"/>
        </w:rPr>
        <w:t>ing</w:t>
      </w:r>
      <w:r w:rsidR="00CA50C4">
        <w:rPr>
          <w:rFonts w:eastAsia="?? ??"/>
          <w:color w:val="000000"/>
        </w:rPr>
        <w:t xml:space="preserve"> to that number the 800 beds at UNC Hospitals, there are over 3,000 </w:t>
      </w:r>
      <w:r w:rsidR="00172739">
        <w:rPr>
          <w:rFonts w:eastAsia="?? ??"/>
          <w:color w:val="000000"/>
        </w:rPr>
        <w:t>beds</w:t>
      </w:r>
      <w:r w:rsidR="00CA50C4">
        <w:rPr>
          <w:rFonts w:eastAsia="?? ??"/>
          <w:color w:val="000000"/>
        </w:rPr>
        <w:t xml:space="preserve"> available.  </w:t>
      </w:r>
      <w:r w:rsidR="0022610F">
        <w:rPr>
          <w:rFonts w:eastAsia="?? ??"/>
          <w:color w:val="000000"/>
        </w:rPr>
        <w:t>What that means is that there are 581 indi</w:t>
      </w:r>
      <w:r w:rsidR="00357595">
        <w:rPr>
          <w:rFonts w:eastAsia="?? ??"/>
          <w:color w:val="000000"/>
        </w:rPr>
        <w:t>viduals for each bed allotted.</w:t>
      </w:r>
      <w:r w:rsidR="00A3356B">
        <w:rPr>
          <w:rFonts w:eastAsia="?? ??"/>
          <w:color w:val="000000"/>
        </w:rPr>
        <w:t xml:space="preserve"> </w:t>
      </w:r>
      <w:r w:rsidR="007B7A88" w:rsidRPr="007B7A88">
        <w:rPr>
          <w:rFonts w:eastAsia="?? ??"/>
          <w:color w:val="000000"/>
        </w:rPr>
        <w:t xml:space="preserve"> </w:t>
      </w:r>
      <w:r w:rsidR="00CA50C4">
        <w:rPr>
          <w:rFonts w:eastAsia="?? ??"/>
          <w:color w:val="000000"/>
        </w:rPr>
        <w:t xml:space="preserve">As pointed out above, the Charlotte regional </w:t>
      </w:r>
      <w:r w:rsidR="00217440">
        <w:rPr>
          <w:rFonts w:eastAsia="?? ??"/>
          <w:color w:val="000000"/>
        </w:rPr>
        <w:t>facilities have</w:t>
      </w:r>
      <w:r w:rsidR="00CA50C4">
        <w:rPr>
          <w:rFonts w:eastAsia="?? ??"/>
          <w:color w:val="000000"/>
        </w:rPr>
        <w:t xml:space="preserve"> a total 1,987 beds serving </w:t>
      </w:r>
      <w:r w:rsidR="00CA50C4" w:rsidRPr="00CA50C4">
        <w:t>2,389,763</w:t>
      </w:r>
      <w:r w:rsidR="00CA50C4">
        <w:t xml:space="preserve"> </w:t>
      </w:r>
      <w:r w:rsidR="00172739">
        <w:t>residents</w:t>
      </w:r>
      <w:r w:rsidR="00CA50C4">
        <w:t xml:space="preserve">.  In </w:t>
      </w:r>
      <w:r w:rsidR="0022610F">
        <w:t>comparison</w:t>
      </w:r>
      <w:r w:rsidR="00CA50C4">
        <w:t xml:space="preserve">, </w:t>
      </w:r>
      <w:r w:rsidR="007D591A">
        <w:t xml:space="preserve">dividing </w:t>
      </w:r>
      <w:r w:rsidR="00CA50C4">
        <w:t xml:space="preserve">the number of </w:t>
      </w:r>
      <w:r w:rsidR="0022610F">
        <w:t>individuals in the Charlotte region</w:t>
      </w:r>
      <w:r w:rsidR="007D591A">
        <w:t>,</w:t>
      </w:r>
      <w:r w:rsidR="0022610F">
        <w:t xml:space="preserve"> </w:t>
      </w:r>
      <w:r w:rsidR="007D591A">
        <w:t xml:space="preserve">based on census figures, by the number of beds currently available, </w:t>
      </w:r>
      <w:r w:rsidR="0022610F">
        <w:t xml:space="preserve">for each bed </w:t>
      </w:r>
      <w:r w:rsidR="007D591A">
        <w:t xml:space="preserve">there </w:t>
      </w:r>
      <w:r w:rsidR="0022610F">
        <w:t>would be 1203</w:t>
      </w:r>
      <w:r w:rsidR="007D591A">
        <w:t xml:space="preserve"> individuals</w:t>
      </w:r>
      <w:r w:rsidR="0022610F">
        <w:t>.  If UNC Healthcare built a 1,000 bed facility in the Charlotte region, it would still be 797 individuals for each bed.</w:t>
      </w:r>
      <w:r w:rsidR="00CA50C4">
        <w:t xml:space="preserve"> </w:t>
      </w:r>
    </w:p>
    <w:p w:rsidR="007B7A88" w:rsidRPr="007B7A88" w:rsidRDefault="007B7A88" w:rsidP="007D591A">
      <w:pPr>
        <w:spacing w:line="480" w:lineRule="auto"/>
        <w:jc w:val="both"/>
        <w:rPr>
          <w:rFonts w:eastAsia="?? ??"/>
          <w:color w:val="000000"/>
        </w:rPr>
      </w:pPr>
      <w:r w:rsidRPr="007B7A88">
        <w:rPr>
          <w:rFonts w:eastAsia="?? ??"/>
          <w:color w:val="000000"/>
        </w:rPr>
        <w:tab/>
      </w:r>
      <w:r w:rsidR="0022610F">
        <w:rPr>
          <w:rFonts w:eastAsia="?? ??"/>
          <w:color w:val="000000"/>
        </w:rPr>
        <w:t>The above numbers do not account for outpatient</w:t>
      </w:r>
      <w:r w:rsidRPr="007B7A88">
        <w:rPr>
          <w:rFonts w:eastAsia="?? ??"/>
          <w:color w:val="000000"/>
        </w:rPr>
        <w:t xml:space="preserve"> and observation beds</w:t>
      </w:r>
      <w:r w:rsidR="00263C8A">
        <w:rPr>
          <w:rFonts w:eastAsia="?? ??"/>
          <w:color w:val="000000"/>
        </w:rPr>
        <w:t>.</w:t>
      </w:r>
      <w:r w:rsidR="007D591A">
        <w:rPr>
          <w:rFonts w:eastAsia="?? ??"/>
          <w:color w:val="000000"/>
        </w:rPr>
        <w:t xml:space="preserve"> </w:t>
      </w:r>
      <w:r w:rsidR="0022610F">
        <w:rPr>
          <w:rFonts w:eastAsia="?? ??"/>
          <w:color w:val="000000"/>
        </w:rPr>
        <w:t xml:space="preserve">  </w:t>
      </w:r>
    </w:p>
    <w:p w:rsidR="0069720E" w:rsidRDefault="007B5BC2" w:rsidP="0069720E">
      <w:pPr>
        <w:numPr>
          <w:ilvl w:val="1"/>
          <w:numId w:val="20"/>
        </w:numPr>
        <w:spacing w:line="480" w:lineRule="auto"/>
        <w:jc w:val="both"/>
        <w:rPr>
          <w:b/>
        </w:rPr>
      </w:pPr>
      <w:r w:rsidRPr="005575A5">
        <w:rPr>
          <w:b/>
        </w:rPr>
        <w:t>Exposure to and acceptance of product/service</w:t>
      </w:r>
    </w:p>
    <w:p w:rsidR="00B06700" w:rsidRDefault="0069720E" w:rsidP="00664C5A">
      <w:pPr>
        <w:spacing w:line="480" w:lineRule="auto"/>
        <w:ind w:firstLine="720"/>
        <w:jc w:val="both"/>
        <w:rPr>
          <w:b/>
        </w:rPr>
      </w:pPr>
      <w:r w:rsidRPr="0069720E">
        <w:t>Through a strong marketing</w:t>
      </w:r>
      <w:r w:rsidR="00B06700">
        <w:t xml:space="preserve"> campaign</w:t>
      </w:r>
      <w:r w:rsidRPr="0069720E">
        <w:t xml:space="preserve"> and the realization that a state funded hospital is going to become a reality in the region that will provide timely, professional and quality care, the acceptance by the local public should be overwhelming.</w:t>
      </w:r>
      <w:r>
        <w:t xml:space="preserve">  While UNC Healthcare is a state hospital, it is</w:t>
      </w:r>
      <w:r w:rsidR="00357595">
        <w:t xml:space="preserve"> not entirely funded by the tax</w:t>
      </w:r>
      <w:r>
        <w:t xml:space="preserve">payers. </w:t>
      </w:r>
      <w:r w:rsidR="00540207">
        <w:t xml:space="preserve"> </w:t>
      </w:r>
      <w:r w:rsidR="00D52715">
        <w:t>However, the</w:t>
      </w:r>
      <w:r w:rsidR="00855876">
        <w:t>y</w:t>
      </w:r>
      <w:r w:rsidR="00D52715">
        <w:t xml:space="preserve"> do have a Financial Assistance Program that not only provides assistance to those who are without health care insurance, but also those who </w:t>
      </w:r>
      <w:r w:rsidR="00855876">
        <w:t>are involved in major accidents/</w:t>
      </w:r>
      <w:r w:rsidR="00D52715">
        <w:t xml:space="preserve">injuries. </w:t>
      </w:r>
    </w:p>
    <w:p w:rsidR="007B5BC2" w:rsidRPr="00D05487" w:rsidRDefault="007B5BC2" w:rsidP="00664C5A">
      <w:pPr>
        <w:numPr>
          <w:ilvl w:val="0"/>
          <w:numId w:val="27"/>
        </w:numPr>
        <w:spacing w:line="480" w:lineRule="auto"/>
        <w:jc w:val="both"/>
        <w:rPr>
          <w:b/>
        </w:rPr>
      </w:pPr>
      <w:r w:rsidRPr="00D05487">
        <w:rPr>
          <w:b/>
        </w:rPr>
        <w:lastRenderedPageBreak/>
        <w:t>Availability of Complimentary products/services</w:t>
      </w:r>
    </w:p>
    <w:p w:rsidR="00664C5A" w:rsidRPr="00664C5A" w:rsidRDefault="00D52715" w:rsidP="00664C5A">
      <w:pPr>
        <w:spacing w:line="480" w:lineRule="auto"/>
        <w:ind w:firstLine="720"/>
        <w:jc w:val="both"/>
      </w:pPr>
      <w:r w:rsidRPr="00D05487">
        <w:t xml:space="preserve">The healthcare industry and the charges which </w:t>
      </w:r>
      <w:r w:rsidR="00664C5A" w:rsidRPr="00D05487">
        <w:t xml:space="preserve">hospitals charge </w:t>
      </w:r>
      <w:r w:rsidRPr="00D05487">
        <w:t xml:space="preserve">are as nearly a state secret as is the number of nuclear missiles that the U.S. has.  Although they charge </w:t>
      </w:r>
      <w:r w:rsidR="00664C5A" w:rsidRPr="00D05487">
        <w:t>relatively the same price for services</w:t>
      </w:r>
      <w:r w:rsidR="000149A7" w:rsidRPr="00D05487">
        <w:t xml:space="preserve"> each has what is referred to as a Charge Master.  This document tracks charges over time based on input received from many different sources.  H</w:t>
      </w:r>
      <w:r w:rsidR="00664C5A" w:rsidRPr="00D05487">
        <w:t xml:space="preserve">ealthcare </w:t>
      </w:r>
      <w:r w:rsidR="000149A7" w:rsidRPr="00D05487">
        <w:t>facilities</w:t>
      </w:r>
      <w:r w:rsidR="00664C5A" w:rsidRPr="00D05487">
        <w:t xml:space="preserve"> wo</w:t>
      </w:r>
      <w:r w:rsidR="000149A7" w:rsidRPr="00D05487">
        <w:t>uld charge as much as the local economy would allow</w:t>
      </w:r>
      <w:r w:rsidR="00664C5A" w:rsidRPr="00D05487">
        <w:t xml:space="preserve"> for procedures, </w:t>
      </w:r>
      <w:r w:rsidR="000149A7" w:rsidRPr="00D05487">
        <w:t>but the government, both national and state steps in and regulates these charges</w:t>
      </w:r>
      <w:r w:rsidR="00664C5A" w:rsidRPr="00D05487">
        <w:t xml:space="preserve"> by placing a price they will pay for </w:t>
      </w:r>
      <w:r w:rsidR="000149A7" w:rsidRPr="00D05487">
        <w:t>the many known</w:t>
      </w:r>
      <w:r w:rsidR="00664C5A" w:rsidRPr="00D05487">
        <w:t xml:space="preserve"> diagnosis </w:t>
      </w:r>
      <w:r w:rsidR="000149A7" w:rsidRPr="00D05487">
        <w:t xml:space="preserve">which has been established </w:t>
      </w:r>
      <w:r w:rsidR="00664C5A" w:rsidRPr="00D05487">
        <w:t xml:space="preserve">for </w:t>
      </w:r>
      <w:r w:rsidR="000149A7" w:rsidRPr="00D05487">
        <w:t xml:space="preserve">individuals who are eligible for </w:t>
      </w:r>
      <w:r w:rsidR="00664C5A" w:rsidRPr="00D05487">
        <w:t>Medi</w:t>
      </w:r>
      <w:r w:rsidR="000149A7" w:rsidRPr="00D05487">
        <w:t xml:space="preserve">care and Medicaid and this, along with </w:t>
      </w:r>
      <w:r w:rsidR="00037DB7">
        <w:t>health maintenance organizations (HMOs) or managed care organizations (MCOs)</w:t>
      </w:r>
      <w:r w:rsidR="00357595">
        <w:t xml:space="preserve"> </w:t>
      </w:r>
      <w:r w:rsidR="000149A7" w:rsidRPr="00D05487">
        <w:t xml:space="preserve">contracts.  These programs </w:t>
      </w:r>
      <w:r w:rsidR="00664C5A" w:rsidRPr="00D05487">
        <w:t>drive the price for both public and private hospitals as well as for profit and non-profit organizations.   In relation to the actual patients they will pay the same amount no matter where they go if their insurance company approves the medical center and insurance typically picks up the blunt of the charge</w:t>
      </w:r>
      <w:r w:rsidR="00C518E0" w:rsidRPr="00D05487">
        <w:t xml:space="preserve"> whether it is higher or lower.  The choice of healthcare provider ultimately comes down to where the patient trusts and the location that is most convenient to them.</w:t>
      </w:r>
    </w:p>
    <w:p w:rsidR="00B06700" w:rsidRPr="00C518E0" w:rsidRDefault="00B06700" w:rsidP="00B06700">
      <w:pPr>
        <w:numPr>
          <w:ilvl w:val="0"/>
          <w:numId w:val="27"/>
        </w:numPr>
        <w:spacing w:line="480" w:lineRule="auto"/>
        <w:jc w:val="both"/>
      </w:pPr>
      <w:r>
        <w:rPr>
          <w:b/>
        </w:rPr>
        <w:t xml:space="preserve"> </w:t>
      </w:r>
      <w:r w:rsidR="007B5BC2" w:rsidRPr="005575A5">
        <w:rPr>
          <w:b/>
        </w:rPr>
        <w:t>Industry-specific key indicators of demand</w:t>
      </w:r>
    </w:p>
    <w:p w:rsidR="00D52715" w:rsidRDefault="007C0D50" w:rsidP="00D52715">
      <w:pPr>
        <w:spacing w:line="480" w:lineRule="auto"/>
        <w:ind w:left="90" w:firstLine="630"/>
        <w:jc w:val="both"/>
      </w:pPr>
      <w:r>
        <w:t xml:space="preserve">The main key indicator for the healthcare industry is the number of patients being seen overall.  Certain epidemics will cause more patients to be seen thus increasing the demand.  Other than that the number of patients being seen though fluctuating from month to month depending on popular illnesses for that time of year, like influenza in the winter, remains the same from year to year as far as occupancy.  </w:t>
      </w:r>
      <w:r w:rsidR="00B72BFD">
        <w:t xml:space="preserve">The only time, </w:t>
      </w:r>
      <w:r w:rsidR="00B72BFD">
        <w:lastRenderedPageBreak/>
        <w:t xml:space="preserve">unfortunately that a facility may see or realize an increase in the number of beds occupied would be during a natural or </w:t>
      </w:r>
      <w:r w:rsidR="00037DB7">
        <w:t>man-made</w:t>
      </w:r>
      <w:r w:rsidR="00B72BFD">
        <w:t xml:space="preserve"> catastrophe.  </w:t>
      </w:r>
    </w:p>
    <w:p w:rsidR="007C0D50" w:rsidRDefault="007C0D50" w:rsidP="00D52715">
      <w:pPr>
        <w:spacing w:line="480" w:lineRule="auto"/>
        <w:ind w:left="90" w:firstLine="630"/>
        <w:jc w:val="both"/>
      </w:pPr>
      <w:r>
        <w:t>Another key indictor that does not apply nation</w:t>
      </w:r>
      <w:r w:rsidR="00037DB7">
        <w:t>ally is the Certificate of Need</w:t>
      </w:r>
      <w:r w:rsidR="00B72BFD">
        <w:t xml:space="preserve"> </w:t>
      </w:r>
      <w:r w:rsidR="00037DB7">
        <w:t>(CON</w:t>
      </w:r>
      <w:r w:rsidR="00D05487">
        <w:t>).</w:t>
      </w:r>
      <w:r>
        <w:t xml:space="preserve">  The state issues these CONs based on population growth and what they foresee the population and illnesses being in a specific medical area such as cancer, in a given area of the state.  </w:t>
      </w:r>
    </w:p>
    <w:p w:rsidR="00722052" w:rsidRDefault="007B5BC2" w:rsidP="00722052">
      <w:pPr>
        <w:numPr>
          <w:ilvl w:val="0"/>
          <w:numId w:val="27"/>
        </w:numPr>
        <w:spacing w:line="480" w:lineRule="auto"/>
        <w:jc w:val="both"/>
      </w:pPr>
      <w:r w:rsidRPr="007D591A">
        <w:rPr>
          <w:b/>
        </w:rPr>
        <w:t>Attitudes towards products of foreign origin</w:t>
      </w:r>
    </w:p>
    <w:p w:rsidR="00F66C9F" w:rsidRDefault="00722052" w:rsidP="00D52715">
      <w:pPr>
        <w:spacing w:line="480" w:lineRule="auto"/>
        <w:ind w:firstLine="720"/>
        <w:jc w:val="both"/>
      </w:pPr>
      <w:r>
        <w:t xml:space="preserve">Since patients go to hospitals to improve their current health, they typically do not care about where equipment used comes from or even where their medicine was created.  If it makes them feel better, free of pain and live longer they are generally happy.  </w:t>
      </w:r>
    </w:p>
    <w:p w:rsidR="007C0D50" w:rsidRDefault="00722052" w:rsidP="00D52715">
      <w:pPr>
        <w:spacing w:line="480" w:lineRule="auto"/>
        <w:ind w:firstLine="720"/>
        <w:jc w:val="both"/>
      </w:pPr>
      <w:r>
        <w:t>One thing that may come into play as far as foreign origin may</w:t>
      </w:r>
      <w:r w:rsidR="00F66C9F">
        <w:t xml:space="preserve"> be the doctor himself though.  The typical doctor in 2004 was white (71%) and male (52.6%) independently.  While this may just be who passes board examines to legally practice and may or may not be directly foreign, a different race examining a patient may be “foreign” to a patient.  In 2004, 64.7% of African-Ame</w:t>
      </w:r>
      <w:r w:rsidR="00357595">
        <w:t>rican doctors were in an office-</w:t>
      </w:r>
      <w:r w:rsidR="00F66C9F">
        <w:t xml:space="preserve">based practice while 23.7% were based in a hospital.  This may just be the way the cookie crumbles, but there may also be a distinct favoritism toward a white physician in the hospital by a majority of the patients.  </w:t>
      </w:r>
    </w:p>
    <w:p w:rsidR="007B5BC2" w:rsidRPr="00B06700" w:rsidRDefault="007B5BC2" w:rsidP="00B06700">
      <w:pPr>
        <w:numPr>
          <w:ilvl w:val="0"/>
          <w:numId w:val="20"/>
        </w:numPr>
        <w:spacing w:line="480" w:lineRule="auto"/>
        <w:jc w:val="both"/>
      </w:pPr>
      <w:r w:rsidRPr="007D591A">
        <w:rPr>
          <w:b/>
        </w:rPr>
        <w:t>Power of Suppliers</w:t>
      </w:r>
    </w:p>
    <w:p w:rsidR="007B5BC2" w:rsidRDefault="007B5BC2" w:rsidP="00837617">
      <w:pPr>
        <w:numPr>
          <w:ilvl w:val="1"/>
          <w:numId w:val="20"/>
        </w:numPr>
        <w:spacing w:line="480" w:lineRule="auto"/>
        <w:jc w:val="both"/>
        <w:rPr>
          <w:b/>
        </w:rPr>
      </w:pPr>
      <w:r w:rsidRPr="007D591A">
        <w:rPr>
          <w:b/>
        </w:rPr>
        <w:t>Number and Location of Suppliers</w:t>
      </w:r>
    </w:p>
    <w:p w:rsidR="00F66C9F" w:rsidRDefault="007C0D50" w:rsidP="007C0D50">
      <w:pPr>
        <w:tabs>
          <w:tab w:val="left" w:pos="0"/>
        </w:tabs>
        <w:spacing w:line="480" w:lineRule="auto"/>
        <w:jc w:val="both"/>
      </w:pPr>
      <w:r>
        <w:tab/>
      </w:r>
      <w:r w:rsidR="00F66C9F" w:rsidRPr="00F66C9F">
        <w:t xml:space="preserve">The number and location of suppliers is far and wide.  There are suppliers for medical equipment, drugs, sterilization, and anything else in the hospital.  These suppliers are also located everywhere worldwide and they all bring their own specialties and </w:t>
      </w:r>
      <w:r w:rsidR="00F66C9F" w:rsidRPr="00F66C9F">
        <w:lastRenderedPageBreak/>
        <w:t xml:space="preserve">different supplies </w:t>
      </w:r>
      <w:r w:rsidR="00F66C9F">
        <w:t>to the grand scheme of things.  For example in Raleigh, NC an entity of UNC Health Care, Rex Hospital, has 75% of the equipm</w:t>
      </w:r>
      <w:r w:rsidR="00037DB7">
        <w:t>ent used in surgeries outsourced</w:t>
      </w:r>
      <w:r w:rsidR="00F66C9F">
        <w:t xml:space="preserve"> to a local town about 45 minutes away from them, and they also rent their equipment to this hospital.  Another hospital though may have its own facility large enough to </w:t>
      </w:r>
      <w:r w:rsidR="00263C8A">
        <w:t>sterilize</w:t>
      </w:r>
      <w:r w:rsidR="00F66C9F">
        <w:t xml:space="preserve"> </w:t>
      </w:r>
      <w:r w:rsidR="00263C8A">
        <w:t>its</w:t>
      </w:r>
      <w:r w:rsidR="00F66C9F">
        <w:t xml:space="preserve"> own equipment.</w:t>
      </w:r>
    </w:p>
    <w:p w:rsidR="00F66C9F" w:rsidRPr="00F66C9F" w:rsidRDefault="00F66C9F" w:rsidP="007C0D50">
      <w:pPr>
        <w:spacing w:line="480" w:lineRule="auto"/>
        <w:jc w:val="both"/>
      </w:pPr>
      <w:r>
        <w:tab/>
      </w:r>
      <w:r w:rsidR="007C0D50">
        <w:t xml:space="preserve">Since suppliers generally come from all over the world with each having its own specialty, hospitals are buying from all over the place in hopes of finding the cheapest, yet durable and best performing gear.    </w:t>
      </w:r>
    </w:p>
    <w:p w:rsidR="00B06700" w:rsidRDefault="007B5BC2" w:rsidP="00B06700">
      <w:pPr>
        <w:numPr>
          <w:ilvl w:val="1"/>
          <w:numId w:val="20"/>
        </w:numPr>
        <w:spacing w:line="480" w:lineRule="auto"/>
        <w:jc w:val="both"/>
      </w:pPr>
      <w:r w:rsidRPr="007D591A">
        <w:rPr>
          <w:b/>
        </w:rPr>
        <w:t>Market Structure</w:t>
      </w:r>
    </w:p>
    <w:p w:rsidR="007C0D50" w:rsidRPr="007C0D50" w:rsidRDefault="00B06700" w:rsidP="007C0D50">
      <w:pPr>
        <w:spacing w:line="480" w:lineRule="auto"/>
        <w:jc w:val="both"/>
      </w:pPr>
      <w:r>
        <w:tab/>
        <w:t xml:space="preserve">Hospital market areas can be defined </w:t>
      </w:r>
      <w:r w:rsidR="00540207">
        <w:t xml:space="preserve">in </w:t>
      </w:r>
      <w:r>
        <w:t xml:space="preserve">two </w:t>
      </w:r>
      <w:r w:rsidR="00540207">
        <w:t>ways</w:t>
      </w:r>
      <w:r>
        <w:t xml:space="preserve">: an individual hospital perspective and that of the overall market. </w:t>
      </w:r>
      <w:r w:rsidR="00513F04">
        <w:t>Any e</w:t>
      </w:r>
      <w:r>
        <w:t xml:space="preserve">fforts to evaluate the plethora of recent programs adopted by public and private payers to promote hospital price competition critically </w:t>
      </w:r>
      <w:r w:rsidR="00513F04">
        <w:t xml:space="preserve">must </w:t>
      </w:r>
      <w:r>
        <w:t xml:space="preserve">depend on the availability of measures in local market structure.   </w:t>
      </w:r>
      <w:r w:rsidR="00513F04">
        <w:t xml:space="preserve">Price data are closely guarded. </w:t>
      </w:r>
      <w:r w:rsidR="00540207">
        <w:t xml:space="preserve">A desire to </w:t>
      </w:r>
      <w:r w:rsidR="00513F04">
        <w:t xml:space="preserve">obtain </w:t>
      </w:r>
      <w:r w:rsidR="00540207">
        <w:t>respectable</w:t>
      </w:r>
      <w:r w:rsidR="00513F04">
        <w:t xml:space="preserve"> measures of actual </w:t>
      </w:r>
      <w:r w:rsidR="00540207">
        <w:t xml:space="preserve">operational cost </w:t>
      </w:r>
      <w:r w:rsidR="00513F04">
        <w:t xml:space="preserve">for a </w:t>
      </w:r>
      <w:r w:rsidR="00540207">
        <w:t xml:space="preserve">comparison of those established facilities in the </w:t>
      </w:r>
      <w:r w:rsidR="00513F04">
        <w:t>r</w:t>
      </w:r>
      <w:r w:rsidR="00540207">
        <w:t xml:space="preserve">egion or only a </w:t>
      </w:r>
      <w:r w:rsidR="00513F04">
        <w:t xml:space="preserve">few </w:t>
      </w:r>
      <w:r w:rsidR="00540207">
        <w:t xml:space="preserve">local </w:t>
      </w:r>
      <w:r w:rsidR="00513F04">
        <w:t>hospitals</w:t>
      </w:r>
      <w:r w:rsidR="00540207">
        <w:t xml:space="preserve"> and on a national basis is i</w:t>
      </w:r>
      <w:r w:rsidR="00513F04">
        <w:t xml:space="preserve">mpossible.  In addition, each hospital or healthcare system negotiates with </w:t>
      </w:r>
      <w:r w:rsidR="00540207">
        <w:t>health maintenance</w:t>
      </w:r>
      <w:r w:rsidR="000149A7">
        <w:t xml:space="preserve"> organizations (HMOs)</w:t>
      </w:r>
      <w:r w:rsidR="00540207">
        <w:t xml:space="preserve"> or managed care organizations</w:t>
      </w:r>
      <w:r w:rsidR="000149A7">
        <w:t xml:space="preserve"> (MCOs)</w:t>
      </w:r>
      <w:r w:rsidR="00540207">
        <w:t xml:space="preserve"> </w:t>
      </w:r>
      <w:r w:rsidR="00513F04">
        <w:t xml:space="preserve">for reimbursement rates and these are also considered and are often exempt from discloser.  </w:t>
      </w:r>
      <w:r>
        <w:t>Health care comes in too many packages to allow effective price competition. A final tactic is to increase the range of services or facilities offered</w:t>
      </w:r>
      <w:r w:rsidRPr="00217440">
        <w:t xml:space="preserve">. </w:t>
      </w:r>
      <w:r w:rsidR="00217440" w:rsidRPr="00217440">
        <w:t xml:space="preserve">  In addition, each hospital that desires to </w:t>
      </w:r>
      <w:r w:rsidR="00217440">
        <w:t xml:space="preserve">expand hospital beds or more generally, hospital capital must petition the state health board prior to actual construct in order to </w:t>
      </w:r>
      <w:r w:rsidR="00217440" w:rsidRPr="00217440">
        <w:t>comply with the Certif</w:t>
      </w:r>
      <w:r w:rsidR="00217440">
        <w:t xml:space="preserve">icate-of-need (CON) </w:t>
      </w:r>
      <w:r w:rsidR="00217440">
        <w:lastRenderedPageBreak/>
        <w:t xml:space="preserve">regulations within the state.  This is to </w:t>
      </w:r>
      <w:r w:rsidR="00513F04">
        <w:t>prevent “costly duplication” of hospital capacity and in turn reduce</w:t>
      </w:r>
      <w:r w:rsidR="007C0D50">
        <w:t xml:space="preserve"> to cost of hospital services. </w:t>
      </w:r>
    </w:p>
    <w:p w:rsidR="007B5BC2" w:rsidRPr="00CB3A66" w:rsidRDefault="007B5BC2" w:rsidP="00837617">
      <w:pPr>
        <w:pStyle w:val="MediumGrid1-Accent21"/>
        <w:spacing w:line="480" w:lineRule="auto"/>
        <w:ind w:left="0"/>
        <w:jc w:val="both"/>
        <w:rPr>
          <w:b/>
        </w:rPr>
      </w:pPr>
      <w:r w:rsidRPr="00CB3A66">
        <w:rPr>
          <w:b/>
        </w:rPr>
        <w:t>F.  Major Threats and Opportunities</w:t>
      </w:r>
    </w:p>
    <w:p w:rsidR="007B5BC2" w:rsidRDefault="007B5BC2" w:rsidP="0084567D">
      <w:pPr>
        <w:spacing w:line="480" w:lineRule="auto"/>
        <w:jc w:val="both"/>
      </w:pPr>
      <w:r>
        <w:tab/>
        <w:t xml:space="preserve">As far as the healthcare industry goes, </w:t>
      </w:r>
      <w:r w:rsidR="007D591A">
        <w:t xml:space="preserve">there are </w:t>
      </w:r>
      <w:r w:rsidR="0084567D">
        <w:t>many</w:t>
      </w:r>
      <w:r w:rsidR="007D591A">
        <w:t xml:space="preserve"> threat</w:t>
      </w:r>
      <w:r w:rsidR="0084567D">
        <w:t xml:space="preserve">s that those working within needs to recognize.  From the threat of a fire to that of a patient or visitor falling </w:t>
      </w:r>
      <w:r w:rsidR="00D52715">
        <w:t xml:space="preserve">or </w:t>
      </w:r>
      <w:r w:rsidR="0084567D">
        <w:t xml:space="preserve">to that of possible terrorist attack, hostage takeover or the introduction </w:t>
      </w:r>
      <w:r w:rsidR="00172739">
        <w:t>of communicable diseases</w:t>
      </w:r>
      <w:r w:rsidR="0084567D">
        <w:t xml:space="preserve">, hospitals must always be diligent and on the constant watch for these threats.  A well thought out risk management plan can help </w:t>
      </w:r>
      <w:r w:rsidR="008735D9">
        <w:t>alleviate</w:t>
      </w:r>
      <w:r w:rsidR="0084567D">
        <w:t xml:space="preserve"> the majority of these threats.  As far a</w:t>
      </w:r>
      <w:r w:rsidR="007C0121">
        <w:t>s</w:t>
      </w:r>
      <w:r w:rsidR="0084567D">
        <w:t xml:space="preserve"> threats from the other medical facilities</w:t>
      </w:r>
      <w:r w:rsidR="007C0121">
        <w:t xml:space="preserve"> located in the Charlotte region</w:t>
      </w:r>
      <w:r w:rsidR="0084567D">
        <w:t xml:space="preserve"> </w:t>
      </w:r>
      <w:r w:rsidR="007C0121">
        <w:t>there are no known ones.</w:t>
      </w:r>
    </w:p>
    <w:p w:rsidR="00263C8A" w:rsidRDefault="00263C8A" w:rsidP="0084567D">
      <w:pPr>
        <w:spacing w:line="480" w:lineRule="auto"/>
        <w:jc w:val="both"/>
      </w:pPr>
      <w:r>
        <w:tab/>
        <w:t xml:space="preserve">Opportunities for the success of a new major medical center in the Charlotte Region are unlimited.  Based on the projected growth of the region, the availability of potential support staff, suppliers, and the educational facilities located in the region, </w:t>
      </w:r>
    </w:p>
    <w:p w:rsidR="007B5BC2" w:rsidRDefault="007B5BC2" w:rsidP="00837617">
      <w:pPr>
        <w:spacing w:line="480" w:lineRule="auto"/>
        <w:ind w:left="720"/>
        <w:jc w:val="both"/>
      </w:pPr>
    </w:p>
    <w:p w:rsidR="007B5BC2" w:rsidRDefault="007B5BC2" w:rsidP="00837617">
      <w:pPr>
        <w:spacing w:line="480" w:lineRule="auto"/>
        <w:ind w:left="720"/>
        <w:jc w:val="both"/>
      </w:pPr>
    </w:p>
    <w:p w:rsidR="00700CDD" w:rsidRDefault="00700CDD" w:rsidP="00837617">
      <w:pPr>
        <w:spacing w:line="480" w:lineRule="auto"/>
        <w:ind w:left="720"/>
        <w:jc w:val="both"/>
      </w:pPr>
    </w:p>
    <w:p w:rsidR="00700CDD" w:rsidRDefault="00700CDD" w:rsidP="00837617">
      <w:pPr>
        <w:spacing w:line="480" w:lineRule="auto"/>
        <w:ind w:left="720"/>
        <w:jc w:val="both"/>
      </w:pPr>
    </w:p>
    <w:p w:rsidR="00700CDD" w:rsidRDefault="00700CDD" w:rsidP="00837617">
      <w:pPr>
        <w:spacing w:line="480" w:lineRule="auto"/>
        <w:ind w:left="720"/>
        <w:jc w:val="both"/>
      </w:pPr>
    </w:p>
    <w:p w:rsidR="00700CDD" w:rsidRDefault="00700CDD" w:rsidP="00837617">
      <w:pPr>
        <w:spacing w:line="480" w:lineRule="auto"/>
        <w:ind w:left="720"/>
        <w:jc w:val="both"/>
      </w:pPr>
    </w:p>
    <w:p w:rsidR="007C0D50" w:rsidRDefault="007C0D50" w:rsidP="007C0D50">
      <w:pPr>
        <w:spacing w:line="480" w:lineRule="auto"/>
        <w:jc w:val="both"/>
      </w:pPr>
    </w:p>
    <w:p w:rsidR="004D2A39" w:rsidRDefault="004D2A39" w:rsidP="007C0D50">
      <w:pPr>
        <w:spacing w:line="480" w:lineRule="auto"/>
        <w:jc w:val="both"/>
      </w:pPr>
    </w:p>
    <w:p w:rsidR="007C0D50" w:rsidRDefault="007C0D50" w:rsidP="007C0D50">
      <w:pPr>
        <w:spacing w:line="480" w:lineRule="auto"/>
        <w:jc w:val="both"/>
      </w:pPr>
    </w:p>
    <w:p w:rsidR="00CD78F7" w:rsidRDefault="00CD78F7" w:rsidP="007C0D50">
      <w:pPr>
        <w:spacing w:line="480" w:lineRule="auto"/>
        <w:jc w:val="both"/>
      </w:pPr>
    </w:p>
    <w:p w:rsidR="00CD78F7" w:rsidRDefault="00CD78F7" w:rsidP="007C0D50">
      <w:pPr>
        <w:spacing w:line="480" w:lineRule="auto"/>
        <w:jc w:val="both"/>
      </w:pPr>
    </w:p>
    <w:p w:rsidR="00CD78F7" w:rsidRDefault="00CD78F7" w:rsidP="007C0D50">
      <w:pPr>
        <w:spacing w:line="480" w:lineRule="auto"/>
        <w:jc w:val="both"/>
      </w:pPr>
    </w:p>
    <w:p w:rsidR="00CD78F7" w:rsidRDefault="00CD78F7" w:rsidP="007C0D50">
      <w:pPr>
        <w:spacing w:line="480" w:lineRule="auto"/>
        <w:jc w:val="both"/>
      </w:pPr>
    </w:p>
    <w:p w:rsidR="00CD78F7" w:rsidRDefault="00CD78F7" w:rsidP="007C0D50">
      <w:pPr>
        <w:spacing w:line="480" w:lineRule="auto"/>
        <w:jc w:val="both"/>
      </w:pPr>
    </w:p>
    <w:p w:rsidR="00CD78F7" w:rsidRDefault="00CD78F7" w:rsidP="007C0D50">
      <w:pPr>
        <w:spacing w:line="480" w:lineRule="auto"/>
        <w:jc w:val="both"/>
      </w:pPr>
    </w:p>
    <w:p w:rsidR="007C0D50" w:rsidRDefault="007C0D50" w:rsidP="007C0D50">
      <w:pPr>
        <w:spacing w:line="480" w:lineRule="auto"/>
        <w:jc w:val="both"/>
      </w:pPr>
    </w:p>
    <w:p w:rsidR="00D52715" w:rsidRDefault="00D05487" w:rsidP="00D52715">
      <w:pPr>
        <w:spacing w:line="480" w:lineRule="auto"/>
        <w:ind w:firstLine="90"/>
        <w:jc w:val="center"/>
      </w:pPr>
      <w:r>
        <w:t>A</w:t>
      </w:r>
      <w:r w:rsidR="00D52715">
        <w:t>ppendix A</w:t>
      </w:r>
    </w:p>
    <w:p w:rsidR="00CD78F7" w:rsidRDefault="00EC4419" w:rsidP="00D52715">
      <w:pPr>
        <w:spacing w:line="480" w:lineRule="auto"/>
        <w:ind w:firstLine="90"/>
        <w:jc w:val="center"/>
        <w:rPr>
          <w:noProof/>
        </w:rPr>
      </w:pPr>
      <w:r>
        <w:rPr>
          <w:noProof/>
        </w:rPr>
        <w:drawing>
          <wp:inline distT="0" distB="0" distL="0" distR="0">
            <wp:extent cx="5800725" cy="5038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5800725" cy="5038725"/>
                    </a:xfrm>
                    <a:prstGeom prst="rect">
                      <a:avLst/>
                    </a:prstGeom>
                    <a:noFill/>
                    <a:ln w="9525">
                      <a:noFill/>
                      <a:miter lim="800000"/>
                      <a:headEnd/>
                      <a:tailEnd/>
                    </a:ln>
                  </pic:spPr>
                </pic:pic>
              </a:graphicData>
            </a:graphic>
          </wp:inline>
        </w:drawing>
      </w:r>
    </w:p>
    <w:p w:rsidR="00B174A6" w:rsidRDefault="00B174A6" w:rsidP="00D52715">
      <w:pPr>
        <w:spacing w:line="480" w:lineRule="auto"/>
        <w:ind w:firstLine="90"/>
        <w:jc w:val="center"/>
        <w:rPr>
          <w:noProof/>
        </w:rPr>
      </w:pPr>
    </w:p>
    <w:p w:rsidR="00B174A6" w:rsidRDefault="00B174A6" w:rsidP="00D52715">
      <w:pPr>
        <w:spacing w:line="480" w:lineRule="auto"/>
        <w:ind w:firstLine="90"/>
        <w:jc w:val="center"/>
        <w:rPr>
          <w:noProof/>
        </w:rPr>
      </w:pPr>
    </w:p>
    <w:p w:rsidR="00B174A6" w:rsidRDefault="00B174A6" w:rsidP="00D52715">
      <w:pPr>
        <w:spacing w:line="480" w:lineRule="auto"/>
        <w:ind w:firstLine="90"/>
        <w:jc w:val="center"/>
        <w:rPr>
          <w:noProof/>
        </w:rPr>
      </w:pPr>
    </w:p>
    <w:p w:rsidR="00B174A6" w:rsidRDefault="00B174A6" w:rsidP="00D52715">
      <w:pPr>
        <w:spacing w:line="480" w:lineRule="auto"/>
        <w:ind w:firstLine="90"/>
        <w:jc w:val="center"/>
        <w:rPr>
          <w:noProof/>
        </w:rPr>
      </w:pPr>
    </w:p>
    <w:p w:rsidR="00B174A6" w:rsidRDefault="00B174A6" w:rsidP="00D52715">
      <w:pPr>
        <w:spacing w:line="480" w:lineRule="auto"/>
        <w:ind w:firstLine="90"/>
        <w:jc w:val="center"/>
        <w:rPr>
          <w:noProof/>
        </w:rPr>
      </w:pPr>
    </w:p>
    <w:p w:rsidR="00B174A6" w:rsidRDefault="00B174A6" w:rsidP="00D52715">
      <w:pPr>
        <w:spacing w:line="480" w:lineRule="auto"/>
        <w:ind w:firstLine="90"/>
        <w:jc w:val="center"/>
        <w:rPr>
          <w:noProof/>
        </w:rPr>
      </w:pPr>
    </w:p>
    <w:p w:rsidR="00B174A6" w:rsidRDefault="00B174A6" w:rsidP="00D52715">
      <w:pPr>
        <w:spacing w:line="480" w:lineRule="auto"/>
        <w:ind w:firstLine="90"/>
        <w:jc w:val="center"/>
        <w:rPr>
          <w:noProof/>
        </w:rPr>
      </w:pPr>
    </w:p>
    <w:p w:rsidR="00B174A6" w:rsidRDefault="00B174A6" w:rsidP="00B174A6">
      <w:pPr>
        <w:spacing w:line="480" w:lineRule="auto"/>
        <w:jc w:val="center"/>
      </w:pPr>
      <w:r>
        <w:t>Appendix B</w:t>
      </w:r>
    </w:p>
    <w:p w:rsidR="007B5BC2" w:rsidRPr="008572BA" w:rsidRDefault="00EC4419" w:rsidP="00D52715">
      <w:pPr>
        <w:spacing w:line="480" w:lineRule="auto"/>
        <w:jc w:val="center"/>
        <w:rPr>
          <w:rFonts w:ascii="Times New Roman" w:hAnsi="Times New Roman"/>
        </w:rPr>
      </w:pPr>
      <w:r>
        <w:rPr>
          <w:noProof/>
        </w:rPr>
        <w:lastRenderedPageBreak/>
        <w:drawing>
          <wp:inline distT="0" distB="0" distL="0" distR="0">
            <wp:extent cx="5876925" cy="365760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876925" cy="3657600"/>
                    </a:xfrm>
                    <a:prstGeom prst="rect">
                      <a:avLst/>
                    </a:prstGeom>
                    <a:noFill/>
                    <a:ln w="9525">
                      <a:noFill/>
                      <a:miter lim="800000"/>
                      <a:headEnd/>
                      <a:tailEnd/>
                    </a:ln>
                  </pic:spPr>
                </pic:pic>
              </a:graphicData>
            </a:graphic>
          </wp:inline>
        </w:drawing>
      </w:r>
      <w:r w:rsidR="007B5BC2" w:rsidRPr="008572BA">
        <w:rPr>
          <w:rFonts w:ascii="Times New Roman" w:hAnsi="Times New Roman"/>
          <w:color w:val="000000"/>
        </w:rPr>
        <w:br/>
      </w:r>
      <w:r w:rsidR="00700CDD">
        <w:rPr>
          <w:rFonts w:ascii="Times New Roman" w:hAnsi="Times New Roman"/>
          <w:color w:val="000000"/>
        </w:rPr>
        <w:t xml:space="preserve"> </w:t>
      </w:r>
      <w:r>
        <w:rPr>
          <w:noProof/>
        </w:rPr>
        <w:drawing>
          <wp:inline distT="0" distB="0" distL="0" distR="0">
            <wp:extent cx="5934075" cy="359092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5934075" cy="3590925"/>
                    </a:xfrm>
                    <a:prstGeom prst="rect">
                      <a:avLst/>
                    </a:prstGeom>
                    <a:noFill/>
                    <a:ln w="9525">
                      <a:noFill/>
                      <a:miter lim="800000"/>
                      <a:headEnd/>
                      <a:tailEnd/>
                    </a:ln>
                  </pic:spPr>
                </pic:pic>
              </a:graphicData>
            </a:graphic>
          </wp:inline>
        </w:drawing>
      </w:r>
    </w:p>
    <w:p w:rsidR="00D053BA" w:rsidRDefault="007C0D50" w:rsidP="00D053BA">
      <w:pPr>
        <w:spacing w:line="480" w:lineRule="auto"/>
        <w:jc w:val="center"/>
      </w:pPr>
      <w:r>
        <w:t xml:space="preserve">Appendix </w:t>
      </w:r>
      <w:r w:rsidR="00B174A6">
        <w:t>C</w:t>
      </w:r>
    </w:p>
    <w:p w:rsidR="007B5BC2" w:rsidRDefault="00EC4419" w:rsidP="006D6298">
      <w:pPr>
        <w:spacing w:line="480" w:lineRule="auto"/>
        <w:jc w:val="center"/>
        <w:rPr>
          <w:noProof/>
        </w:rPr>
      </w:pPr>
      <w:r>
        <w:rPr>
          <w:noProof/>
        </w:rPr>
        <w:lastRenderedPageBreak/>
        <w:drawing>
          <wp:inline distT="0" distB="0" distL="0" distR="0">
            <wp:extent cx="5915025" cy="513397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915025" cy="5133975"/>
                    </a:xfrm>
                    <a:prstGeom prst="rect">
                      <a:avLst/>
                    </a:prstGeom>
                    <a:noFill/>
                    <a:ln w="9525">
                      <a:noFill/>
                      <a:miter lim="800000"/>
                      <a:headEnd/>
                      <a:tailEnd/>
                    </a:ln>
                  </pic:spPr>
                </pic:pic>
              </a:graphicData>
            </a:graphic>
          </wp:inline>
        </w:drawing>
      </w:r>
    </w:p>
    <w:p w:rsidR="004D2A39" w:rsidRDefault="004D2A39" w:rsidP="006D6298">
      <w:pPr>
        <w:spacing w:line="480" w:lineRule="auto"/>
        <w:jc w:val="center"/>
        <w:rPr>
          <w:noProof/>
        </w:rPr>
      </w:pPr>
    </w:p>
    <w:p w:rsidR="007B5BC2" w:rsidRPr="008572BA" w:rsidRDefault="007B5BC2" w:rsidP="008572BA">
      <w:pPr>
        <w:numPr>
          <w:ilvl w:val="0"/>
          <w:numId w:val="18"/>
        </w:numPr>
        <w:spacing w:before="100" w:beforeAutospacing="1" w:after="100" w:afterAutospacing="1"/>
        <w:rPr>
          <w:rFonts w:ascii="Times New Roman" w:hAnsi="Times New Roman"/>
        </w:rPr>
      </w:pPr>
      <w:r w:rsidRPr="008572BA">
        <w:rPr>
          <w:rFonts w:ascii="Times New Roman" w:hAnsi="Times New Roman"/>
          <w:b/>
          <w:bCs/>
        </w:rPr>
        <w:t>Other management occupations except farmers and farm managers</w:t>
      </w:r>
      <w:r w:rsidRPr="008572BA">
        <w:rPr>
          <w:rFonts w:ascii="Times New Roman" w:hAnsi="Times New Roman"/>
        </w:rPr>
        <w:t xml:space="preserve"> (8%)</w:t>
      </w:r>
    </w:p>
    <w:p w:rsidR="007B5BC2" w:rsidRPr="008572BA" w:rsidRDefault="007B5BC2" w:rsidP="008572BA">
      <w:pPr>
        <w:numPr>
          <w:ilvl w:val="0"/>
          <w:numId w:val="18"/>
        </w:numPr>
        <w:spacing w:before="100" w:beforeAutospacing="1" w:after="100" w:afterAutospacing="1"/>
        <w:rPr>
          <w:rFonts w:ascii="Times New Roman" w:hAnsi="Times New Roman"/>
        </w:rPr>
      </w:pPr>
      <w:r w:rsidRPr="008572BA">
        <w:rPr>
          <w:rFonts w:ascii="Times New Roman" w:hAnsi="Times New Roman"/>
          <w:b/>
          <w:bCs/>
        </w:rPr>
        <w:t>Computer specialists</w:t>
      </w:r>
      <w:r w:rsidRPr="008572BA">
        <w:rPr>
          <w:rFonts w:ascii="Times New Roman" w:hAnsi="Times New Roman"/>
        </w:rPr>
        <w:t xml:space="preserve"> (5%)</w:t>
      </w:r>
    </w:p>
    <w:p w:rsidR="007B5BC2" w:rsidRPr="008572BA" w:rsidRDefault="007B5BC2" w:rsidP="008572BA">
      <w:pPr>
        <w:numPr>
          <w:ilvl w:val="0"/>
          <w:numId w:val="18"/>
        </w:numPr>
        <w:spacing w:before="100" w:beforeAutospacing="1" w:after="100" w:afterAutospacing="1"/>
        <w:rPr>
          <w:rFonts w:ascii="Times New Roman" w:hAnsi="Times New Roman"/>
        </w:rPr>
      </w:pPr>
      <w:r w:rsidRPr="008572BA">
        <w:rPr>
          <w:rFonts w:ascii="Times New Roman" w:hAnsi="Times New Roman"/>
          <w:b/>
          <w:bCs/>
        </w:rPr>
        <w:t>Sales representatives, services, wholesale and manufacturing</w:t>
      </w:r>
      <w:r w:rsidRPr="008572BA">
        <w:rPr>
          <w:rFonts w:ascii="Times New Roman" w:hAnsi="Times New Roman"/>
        </w:rPr>
        <w:t xml:space="preserve"> (5%)</w:t>
      </w:r>
    </w:p>
    <w:p w:rsidR="007B5BC2" w:rsidRPr="008572BA" w:rsidRDefault="007B5BC2" w:rsidP="008572BA">
      <w:pPr>
        <w:numPr>
          <w:ilvl w:val="0"/>
          <w:numId w:val="18"/>
        </w:numPr>
        <w:spacing w:before="100" w:beforeAutospacing="1" w:after="100" w:afterAutospacing="1"/>
        <w:rPr>
          <w:rFonts w:ascii="Times New Roman" w:hAnsi="Times New Roman"/>
        </w:rPr>
      </w:pPr>
      <w:r w:rsidRPr="008572BA">
        <w:rPr>
          <w:rFonts w:ascii="Times New Roman" w:hAnsi="Times New Roman"/>
          <w:b/>
          <w:bCs/>
        </w:rPr>
        <w:t>Other sales and related workers including supervisors</w:t>
      </w:r>
      <w:r w:rsidRPr="008572BA">
        <w:rPr>
          <w:rFonts w:ascii="Times New Roman" w:hAnsi="Times New Roman"/>
        </w:rPr>
        <w:t xml:space="preserve"> (4%)</w:t>
      </w:r>
    </w:p>
    <w:p w:rsidR="007B5BC2" w:rsidRPr="008572BA" w:rsidRDefault="007B5BC2" w:rsidP="008572BA">
      <w:pPr>
        <w:numPr>
          <w:ilvl w:val="0"/>
          <w:numId w:val="18"/>
        </w:numPr>
        <w:spacing w:before="100" w:beforeAutospacing="1" w:after="100" w:afterAutospacing="1"/>
        <w:rPr>
          <w:rFonts w:ascii="Times New Roman" w:hAnsi="Times New Roman"/>
        </w:rPr>
      </w:pPr>
      <w:r w:rsidRPr="008572BA">
        <w:rPr>
          <w:rFonts w:ascii="Times New Roman" w:hAnsi="Times New Roman"/>
          <w:b/>
          <w:bCs/>
        </w:rPr>
        <w:t>Building and grounds cleaning and maintenance occupations</w:t>
      </w:r>
      <w:r w:rsidRPr="008572BA">
        <w:rPr>
          <w:rFonts w:ascii="Times New Roman" w:hAnsi="Times New Roman"/>
        </w:rPr>
        <w:t xml:space="preserve"> (4%)</w:t>
      </w:r>
    </w:p>
    <w:p w:rsidR="007B5BC2" w:rsidRPr="008572BA" w:rsidRDefault="007B5BC2" w:rsidP="008572BA">
      <w:pPr>
        <w:numPr>
          <w:ilvl w:val="0"/>
          <w:numId w:val="18"/>
        </w:numPr>
        <w:spacing w:before="100" w:beforeAutospacing="1" w:after="100" w:afterAutospacing="1"/>
        <w:rPr>
          <w:rFonts w:ascii="Times New Roman" w:hAnsi="Times New Roman"/>
        </w:rPr>
      </w:pPr>
      <w:r w:rsidRPr="008572BA">
        <w:rPr>
          <w:rFonts w:ascii="Times New Roman" w:hAnsi="Times New Roman"/>
          <w:b/>
          <w:bCs/>
        </w:rPr>
        <w:t>Driver/sales workers and truck drivers</w:t>
      </w:r>
      <w:r w:rsidRPr="008572BA">
        <w:rPr>
          <w:rFonts w:ascii="Times New Roman" w:hAnsi="Times New Roman"/>
        </w:rPr>
        <w:t xml:space="preserve"> (4%)</w:t>
      </w:r>
    </w:p>
    <w:p w:rsidR="007B5BC2" w:rsidRPr="008572BA" w:rsidRDefault="007B5BC2" w:rsidP="008572BA">
      <w:pPr>
        <w:numPr>
          <w:ilvl w:val="0"/>
          <w:numId w:val="18"/>
        </w:numPr>
        <w:spacing w:before="100" w:beforeAutospacing="1" w:after="100" w:afterAutospacing="1"/>
        <w:rPr>
          <w:rFonts w:ascii="Times New Roman" w:hAnsi="Times New Roman"/>
        </w:rPr>
      </w:pPr>
      <w:r w:rsidRPr="008572BA">
        <w:rPr>
          <w:rFonts w:ascii="Times New Roman" w:hAnsi="Times New Roman"/>
          <w:b/>
          <w:bCs/>
        </w:rPr>
        <w:t>Other production occupations including supervisors</w:t>
      </w:r>
      <w:r w:rsidRPr="008572BA">
        <w:rPr>
          <w:rFonts w:ascii="Times New Roman" w:hAnsi="Times New Roman"/>
        </w:rPr>
        <w:t xml:space="preserve"> (3%)</w:t>
      </w:r>
    </w:p>
    <w:p w:rsidR="00D053BA" w:rsidRDefault="00D053BA" w:rsidP="008572BA">
      <w:pPr>
        <w:spacing w:line="480" w:lineRule="auto"/>
        <w:rPr>
          <w:sz w:val="16"/>
          <w:szCs w:val="16"/>
        </w:rPr>
      </w:pPr>
    </w:p>
    <w:p w:rsidR="00CD78F7" w:rsidRDefault="00CD78F7" w:rsidP="008572BA">
      <w:pPr>
        <w:spacing w:line="480" w:lineRule="auto"/>
        <w:rPr>
          <w:sz w:val="16"/>
          <w:szCs w:val="16"/>
        </w:rPr>
      </w:pPr>
    </w:p>
    <w:p w:rsidR="00D053BA" w:rsidRDefault="007C0D50" w:rsidP="00D053BA">
      <w:pPr>
        <w:spacing w:line="480" w:lineRule="auto"/>
        <w:jc w:val="center"/>
      </w:pPr>
      <w:r>
        <w:t xml:space="preserve">Appendix </w:t>
      </w:r>
      <w:r w:rsidR="00B174A6">
        <w:t>D</w:t>
      </w:r>
    </w:p>
    <w:p w:rsidR="00D52715" w:rsidRDefault="00D52715" w:rsidP="00D52715">
      <w:pPr>
        <w:spacing w:line="480" w:lineRule="auto"/>
        <w:jc w:val="center"/>
      </w:pPr>
    </w:p>
    <w:p w:rsidR="00D52715" w:rsidRPr="008572BA" w:rsidRDefault="00D52715" w:rsidP="00D053BA">
      <w:pPr>
        <w:spacing w:line="480" w:lineRule="auto"/>
        <w:jc w:val="center"/>
        <w:rPr>
          <w:sz w:val="16"/>
          <w:szCs w:val="16"/>
        </w:rPr>
      </w:pPr>
    </w:p>
    <w:p w:rsidR="007B5BC2" w:rsidRDefault="00EC4419" w:rsidP="006D6298">
      <w:pPr>
        <w:spacing w:line="480" w:lineRule="auto"/>
        <w:jc w:val="center"/>
        <w:rPr>
          <w:noProof/>
        </w:rPr>
      </w:pPr>
      <w:r>
        <w:rPr>
          <w:noProof/>
        </w:rPr>
        <w:drawing>
          <wp:inline distT="0" distB="0" distL="0" distR="0">
            <wp:extent cx="5924550" cy="5286375"/>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5924550" cy="5286375"/>
                    </a:xfrm>
                    <a:prstGeom prst="rect">
                      <a:avLst/>
                    </a:prstGeom>
                    <a:noFill/>
                    <a:ln w="9525">
                      <a:noFill/>
                      <a:miter lim="800000"/>
                      <a:headEnd/>
                      <a:tailEnd/>
                    </a:ln>
                  </pic:spPr>
                </pic:pic>
              </a:graphicData>
            </a:graphic>
          </wp:inline>
        </w:drawing>
      </w:r>
    </w:p>
    <w:p w:rsidR="007B5BC2" w:rsidRPr="008572BA" w:rsidRDefault="007B5BC2" w:rsidP="004D2A39">
      <w:pPr>
        <w:numPr>
          <w:ilvl w:val="0"/>
          <w:numId w:val="19"/>
        </w:numPr>
        <w:tabs>
          <w:tab w:val="clear" w:pos="720"/>
        </w:tabs>
        <w:spacing w:before="100" w:beforeAutospacing="1" w:after="100" w:afterAutospacing="1"/>
        <w:ind w:left="360" w:firstLine="0"/>
        <w:rPr>
          <w:rFonts w:ascii="Times New Roman" w:hAnsi="Times New Roman"/>
        </w:rPr>
      </w:pPr>
      <w:r w:rsidRPr="008572BA">
        <w:rPr>
          <w:rFonts w:ascii="Times New Roman" w:hAnsi="Times New Roman"/>
          <w:b/>
          <w:bCs/>
        </w:rPr>
        <w:t>Other management occupations except farmers and farm managers</w:t>
      </w:r>
      <w:r w:rsidRPr="008572BA">
        <w:rPr>
          <w:rFonts w:ascii="Times New Roman" w:hAnsi="Times New Roman"/>
        </w:rPr>
        <w:t xml:space="preserve"> (5%)</w:t>
      </w:r>
    </w:p>
    <w:p w:rsidR="007B5BC2" w:rsidRPr="008572BA" w:rsidRDefault="007B5BC2" w:rsidP="004D2A39">
      <w:pPr>
        <w:numPr>
          <w:ilvl w:val="0"/>
          <w:numId w:val="19"/>
        </w:numPr>
        <w:tabs>
          <w:tab w:val="clear" w:pos="720"/>
        </w:tabs>
        <w:spacing w:before="100" w:beforeAutospacing="1" w:after="100" w:afterAutospacing="1"/>
        <w:ind w:left="360" w:firstLine="0"/>
        <w:rPr>
          <w:rFonts w:ascii="Times New Roman" w:hAnsi="Times New Roman"/>
        </w:rPr>
      </w:pPr>
      <w:r w:rsidRPr="008572BA">
        <w:rPr>
          <w:rFonts w:ascii="Times New Roman" w:hAnsi="Times New Roman"/>
          <w:b/>
          <w:bCs/>
        </w:rPr>
        <w:t>Preschool, kindergarten, elementary and middle school teachers</w:t>
      </w:r>
      <w:r w:rsidRPr="008572BA">
        <w:rPr>
          <w:rFonts w:ascii="Times New Roman" w:hAnsi="Times New Roman"/>
        </w:rPr>
        <w:t xml:space="preserve"> (5%)</w:t>
      </w:r>
    </w:p>
    <w:p w:rsidR="007B5BC2" w:rsidRPr="008572BA" w:rsidRDefault="007B5BC2" w:rsidP="004D2A39">
      <w:pPr>
        <w:numPr>
          <w:ilvl w:val="0"/>
          <w:numId w:val="19"/>
        </w:numPr>
        <w:tabs>
          <w:tab w:val="clear" w:pos="720"/>
        </w:tabs>
        <w:spacing w:before="100" w:beforeAutospacing="1" w:after="100" w:afterAutospacing="1"/>
        <w:ind w:left="360" w:firstLine="0"/>
        <w:rPr>
          <w:rFonts w:ascii="Times New Roman" w:hAnsi="Times New Roman"/>
        </w:rPr>
      </w:pPr>
      <w:r w:rsidRPr="008572BA">
        <w:rPr>
          <w:rFonts w:ascii="Times New Roman" w:hAnsi="Times New Roman"/>
          <w:b/>
          <w:bCs/>
        </w:rPr>
        <w:t>Other office and administrative support workers including supervisors</w:t>
      </w:r>
      <w:r w:rsidRPr="008572BA">
        <w:rPr>
          <w:rFonts w:ascii="Times New Roman" w:hAnsi="Times New Roman"/>
        </w:rPr>
        <w:t xml:space="preserve"> (5%)</w:t>
      </w:r>
    </w:p>
    <w:p w:rsidR="007B5BC2" w:rsidRPr="008572BA" w:rsidRDefault="007B5BC2" w:rsidP="004D2A39">
      <w:pPr>
        <w:numPr>
          <w:ilvl w:val="0"/>
          <w:numId w:val="19"/>
        </w:numPr>
        <w:tabs>
          <w:tab w:val="clear" w:pos="720"/>
        </w:tabs>
        <w:spacing w:before="100" w:beforeAutospacing="1" w:after="100" w:afterAutospacing="1"/>
        <w:ind w:left="360" w:firstLine="0"/>
        <w:rPr>
          <w:rFonts w:ascii="Times New Roman" w:hAnsi="Times New Roman"/>
        </w:rPr>
      </w:pPr>
      <w:r w:rsidRPr="008572BA">
        <w:rPr>
          <w:rFonts w:ascii="Times New Roman" w:hAnsi="Times New Roman"/>
          <w:b/>
          <w:bCs/>
        </w:rPr>
        <w:t>Business operations specialists</w:t>
      </w:r>
      <w:r w:rsidRPr="008572BA">
        <w:rPr>
          <w:rFonts w:ascii="Times New Roman" w:hAnsi="Times New Roman"/>
        </w:rPr>
        <w:t xml:space="preserve"> (4%)</w:t>
      </w:r>
    </w:p>
    <w:p w:rsidR="007B5BC2" w:rsidRPr="008572BA" w:rsidRDefault="007B5BC2" w:rsidP="004D2A39">
      <w:pPr>
        <w:numPr>
          <w:ilvl w:val="0"/>
          <w:numId w:val="19"/>
        </w:numPr>
        <w:tabs>
          <w:tab w:val="clear" w:pos="720"/>
        </w:tabs>
        <w:spacing w:before="100" w:beforeAutospacing="1" w:after="100" w:afterAutospacing="1"/>
        <w:ind w:left="360" w:firstLine="0"/>
        <w:rPr>
          <w:rFonts w:ascii="Times New Roman" w:hAnsi="Times New Roman"/>
        </w:rPr>
      </w:pPr>
      <w:r w:rsidRPr="008572BA">
        <w:rPr>
          <w:rFonts w:ascii="Times New Roman" w:hAnsi="Times New Roman"/>
          <w:b/>
          <w:bCs/>
        </w:rPr>
        <w:t>Other sales and related workers including supervisors</w:t>
      </w:r>
      <w:r w:rsidRPr="008572BA">
        <w:rPr>
          <w:rFonts w:ascii="Times New Roman" w:hAnsi="Times New Roman"/>
        </w:rPr>
        <w:t xml:space="preserve"> (4%)</w:t>
      </w:r>
    </w:p>
    <w:p w:rsidR="004D2A39" w:rsidRDefault="007B5BC2" w:rsidP="004D2A39">
      <w:pPr>
        <w:numPr>
          <w:ilvl w:val="0"/>
          <w:numId w:val="19"/>
        </w:numPr>
        <w:tabs>
          <w:tab w:val="clear" w:pos="720"/>
        </w:tabs>
        <w:spacing w:before="100" w:beforeAutospacing="1" w:after="100" w:afterAutospacing="1"/>
        <w:ind w:left="360" w:firstLine="0"/>
      </w:pPr>
      <w:r w:rsidRPr="004D2A39">
        <w:rPr>
          <w:rFonts w:ascii="Times New Roman" w:hAnsi="Times New Roman"/>
          <w:b/>
          <w:bCs/>
        </w:rPr>
        <w:t>Building and grounds cleaning and maintenance occupations</w:t>
      </w:r>
      <w:r w:rsidRPr="004D2A39">
        <w:rPr>
          <w:rFonts w:ascii="Times New Roman" w:hAnsi="Times New Roman"/>
        </w:rPr>
        <w:t xml:space="preserve"> (4%)</w:t>
      </w:r>
      <w:r w:rsidR="004D2A39">
        <w:t xml:space="preserve"> </w:t>
      </w:r>
    </w:p>
    <w:p w:rsidR="007B5BC2" w:rsidRDefault="007B5BC2" w:rsidP="004D2A39">
      <w:pPr>
        <w:numPr>
          <w:ilvl w:val="0"/>
          <w:numId w:val="19"/>
        </w:numPr>
        <w:tabs>
          <w:tab w:val="clear" w:pos="720"/>
        </w:tabs>
        <w:spacing w:before="100" w:beforeAutospacing="1" w:after="100" w:afterAutospacing="1"/>
        <w:ind w:left="360" w:firstLine="0"/>
      </w:pPr>
      <w:r w:rsidRPr="004D2A39">
        <w:rPr>
          <w:rFonts w:ascii="Times New Roman" w:hAnsi="Times New Roman"/>
          <w:b/>
          <w:bCs/>
        </w:rPr>
        <w:t>Registered nurses</w:t>
      </w:r>
      <w:r w:rsidRPr="004D2A39">
        <w:rPr>
          <w:rFonts w:ascii="Times New Roman" w:hAnsi="Times New Roman"/>
        </w:rPr>
        <w:t xml:space="preserve"> (4%)</w:t>
      </w:r>
    </w:p>
    <w:p w:rsidR="007B5BC2" w:rsidRDefault="007B5BC2" w:rsidP="006D6298">
      <w:pPr>
        <w:spacing w:line="480" w:lineRule="auto"/>
        <w:jc w:val="center"/>
      </w:pPr>
    </w:p>
    <w:p w:rsidR="00D52715" w:rsidRPr="002D4DC8" w:rsidRDefault="00B174A6" w:rsidP="00D52715">
      <w:pPr>
        <w:spacing w:line="480" w:lineRule="auto"/>
        <w:jc w:val="center"/>
      </w:pPr>
      <w:r>
        <w:t>Appendix E</w:t>
      </w:r>
    </w:p>
    <w:p w:rsidR="00D52715" w:rsidRDefault="00D52715" w:rsidP="00D053BA">
      <w:pPr>
        <w:spacing w:line="480" w:lineRule="auto"/>
        <w:jc w:val="center"/>
        <w:rPr>
          <w:b/>
          <w:sz w:val="32"/>
          <w:szCs w:val="32"/>
        </w:rPr>
      </w:pPr>
    </w:p>
    <w:p w:rsidR="004D2A39" w:rsidRPr="004D2A39" w:rsidRDefault="004D2A39" w:rsidP="00D053BA">
      <w:pPr>
        <w:spacing w:line="480" w:lineRule="auto"/>
        <w:jc w:val="center"/>
        <w:rPr>
          <w:b/>
          <w:noProof/>
          <w:sz w:val="32"/>
          <w:szCs w:val="32"/>
        </w:rPr>
      </w:pPr>
      <w:r w:rsidRPr="004D2A39">
        <w:rPr>
          <w:b/>
          <w:sz w:val="32"/>
          <w:szCs w:val="32"/>
        </w:rPr>
        <w:t>Economic Development Region for Charlotte</w:t>
      </w:r>
    </w:p>
    <w:p w:rsidR="004D2A39" w:rsidRDefault="004D2A39" w:rsidP="00D053BA">
      <w:pPr>
        <w:spacing w:line="480" w:lineRule="auto"/>
        <w:jc w:val="center"/>
        <w:rPr>
          <w:noProof/>
        </w:rPr>
      </w:pPr>
    </w:p>
    <w:p w:rsidR="00172739" w:rsidRDefault="00EC4419" w:rsidP="00D053BA">
      <w:pPr>
        <w:spacing w:line="480" w:lineRule="auto"/>
        <w:jc w:val="center"/>
      </w:pPr>
      <w:r>
        <w:rPr>
          <w:noProof/>
        </w:rPr>
        <w:drawing>
          <wp:inline distT="0" distB="0" distL="0" distR="0">
            <wp:extent cx="5876925" cy="4772025"/>
            <wp:effectExtent l="19050" t="0" r="952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5876925" cy="4772025"/>
                    </a:xfrm>
                    <a:prstGeom prst="rect">
                      <a:avLst/>
                    </a:prstGeom>
                    <a:noFill/>
                    <a:ln w="9525">
                      <a:noFill/>
                      <a:miter lim="800000"/>
                      <a:headEnd/>
                      <a:tailEnd/>
                    </a:ln>
                  </pic:spPr>
                </pic:pic>
              </a:graphicData>
            </a:graphic>
          </wp:inline>
        </w:drawing>
      </w:r>
    </w:p>
    <w:p w:rsidR="00172739" w:rsidRDefault="00172739" w:rsidP="00D053BA">
      <w:pPr>
        <w:spacing w:line="480" w:lineRule="auto"/>
        <w:jc w:val="center"/>
      </w:pPr>
    </w:p>
    <w:p w:rsidR="00172739" w:rsidRDefault="00172739" w:rsidP="00D053BA">
      <w:pPr>
        <w:spacing w:line="480" w:lineRule="auto"/>
        <w:jc w:val="center"/>
      </w:pPr>
    </w:p>
    <w:p w:rsidR="00172739" w:rsidRDefault="00172739" w:rsidP="00D053BA">
      <w:pPr>
        <w:spacing w:line="480" w:lineRule="auto"/>
        <w:jc w:val="center"/>
      </w:pPr>
    </w:p>
    <w:p w:rsidR="00CD78F7" w:rsidRDefault="00CD78F7" w:rsidP="00D053BA">
      <w:pPr>
        <w:spacing w:line="480" w:lineRule="auto"/>
        <w:jc w:val="center"/>
      </w:pPr>
    </w:p>
    <w:p w:rsidR="00172739" w:rsidRDefault="00172739" w:rsidP="00D053BA">
      <w:pPr>
        <w:spacing w:line="480" w:lineRule="auto"/>
        <w:jc w:val="center"/>
      </w:pPr>
    </w:p>
    <w:p w:rsidR="00D52715" w:rsidRPr="002D4DC8" w:rsidRDefault="00D52715" w:rsidP="00D52715">
      <w:pPr>
        <w:spacing w:line="480" w:lineRule="auto"/>
        <w:jc w:val="center"/>
      </w:pPr>
      <w:r>
        <w:t>Appendix F</w:t>
      </w:r>
    </w:p>
    <w:p w:rsidR="00172739" w:rsidRDefault="00172739" w:rsidP="00D053BA">
      <w:pPr>
        <w:spacing w:line="480" w:lineRule="auto"/>
        <w:jc w:val="center"/>
      </w:pPr>
    </w:p>
    <w:p w:rsidR="007B5BC2" w:rsidRDefault="00EC4419" w:rsidP="006D6298">
      <w:pPr>
        <w:spacing w:line="480" w:lineRule="auto"/>
        <w:jc w:val="center"/>
        <w:rPr>
          <w:noProof/>
        </w:rPr>
      </w:pPr>
      <w:r>
        <w:rPr>
          <w:noProof/>
        </w:rPr>
        <w:drawing>
          <wp:inline distT="0" distB="0" distL="0" distR="0">
            <wp:extent cx="5934075" cy="5353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5934075" cy="5353050"/>
                    </a:xfrm>
                    <a:prstGeom prst="rect">
                      <a:avLst/>
                    </a:prstGeom>
                    <a:noFill/>
                    <a:ln w="9525">
                      <a:noFill/>
                      <a:miter lim="800000"/>
                      <a:headEnd/>
                      <a:tailEnd/>
                    </a:ln>
                  </pic:spPr>
                </pic:pic>
              </a:graphicData>
            </a:graphic>
          </wp:inline>
        </w:drawing>
      </w:r>
    </w:p>
    <w:p w:rsidR="00B174A6" w:rsidRDefault="00B174A6" w:rsidP="006D6298">
      <w:pPr>
        <w:spacing w:line="480" w:lineRule="auto"/>
        <w:jc w:val="center"/>
        <w:rPr>
          <w:noProof/>
        </w:rPr>
      </w:pPr>
    </w:p>
    <w:p w:rsidR="00B174A6" w:rsidRDefault="00B174A6" w:rsidP="006D6298">
      <w:pPr>
        <w:spacing w:line="480" w:lineRule="auto"/>
        <w:jc w:val="center"/>
        <w:rPr>
          <w:noProof/>
        </w:rPr>
      </w:pPr>
    </w:p>
    <w:p w:rsidR="00B174A6" w:rsidRDefault="00B174A6" w:rsidP="006D6298">
      <w:pPr>
        <w:spacing w:line="480" w:lineRule="auto"/>
        <w:jc w:val="center"/>
        <w:rPr>
          <w:noProof/>
        </w:rPr>
      </w:pPr>
    </w:p>
    <w:p w:rsidR="00B174A6" w:rsidRDefault="00B174A6" w:rsidP="006D6298">
      <w:pPr>
        <w:spacing w:line="480" w:lineRule="auto"/>
        <w:jc w:val="center"/>
        <w:rPr>
          <w:noProof/>
        </w:rPr>
      </w:pPr>
    </w:p>
    <w:p w:rsidR="00B174A6" w:rsidRDefault="00B174A6" w:rsidP="006D6298">
      <w:pPr>
        <w:spacing w:line="480" w:lineRule="auto"/>
        <w:jc w:val="center"/>
        <w:rPr>
          <w:noProof/>
        </w:rPr>
      </w:pPr>
    </w:p>
    <w:p w:rsidR="00B174A6" w:rsidRDefault="00B174A6" w:rsidP="006D6298">
      <w:pPr>
        <w:spacing w:line="480" w:lineRule="auto"/>
        <w:jc w:val="center"/>
        <w:rPr>
          <w:noProof/>
        </w:rPr>
      </w:pPr>
    </w:p>
    <w:p w:rsidR="00B174A6" w:rsidRPr="00D05487" w:rsidRDefault="00B174A6" w:rsidP="00B174A6">
      <w:pPr>
        <w:spacing w:line="480" w:lineRule="auto"/>
        <w:jc w:val="center"/>
      </w:pPr>
      <w:r w:rsidRPr="00D05487">
        <w:t>Reference</w:t>
      </w:r>
    </w:p>
    <w:p w:rsidR="00B174A6" w:rsidRPr="00E64FF5" w:rsidRDefault="001C3AF4" w:rsidP="00037DB7">
      <w:pPr>
        <w:spacing w:line="480" w:lineRule="auto"/>
      </w:pPr>
      <w:hyperlink r:id="rId24" w:history="1">
        <w:r w:rsidR="00E64FF5" w:rsidRPr="00E64FF5">
          <w:rPr>
            <w:rStyle w:val="Hyperlink"/>
            <w:color w:val="auto"/>
          </w:rPr>
          <w:t>http://charlotteusa.com</w:t>
        </w:r>
      </w:hyperlink>
      <w:r w:rsidR="00E64FF5" w:rsidRPr="00E64FF5">
        <w:t xml:space="preserve"> </w:t>
      </w:r>
    </w:p>
    <w:p w:rsidR="00B174A6" w:rsidRPr="004D2A39" w:rsidRDefault="001C3AF4" w:rsidP="00037DB7">
      <w:pPr>
        <w:spacing w:line="480" w:lineRule="auto"/>
      </w:pPr>
      <w:hyperlink r:id="rId25" w:history="1">
        <w:r w:rsidR="00B174A6" w:rsidRPr="004D2A39">
          <w:rPr>
            <w:rStyle w:val="Hyperlink"/>
            <w:color w:val="auto"/>
          </w:rPr>
          <w:t>http://www.city-data.com/city/Charlotte-North-Carolina.html</w:t>
        </w:r>
      </w:hyperlink>
    </w:p>
    <w:p w:rsidR="00B174A6" w:rsidRPr="00CD78F7" w:rsidRDefault="00B174A6" w:rsidP="00037DB7">
      <w:pPr>
        <w:spacing w:line="480" w:lineRule="auto"/>
        <w:rPr>
          <w:u w:val="single"/>
        </w:rPr>
      </w:pPr>
      <w:r w:rsidRPr="00CD78F7">
        <w:rPr>
          <w:u w:val="single"/>
        </w:rPr>
        <w:t>http://www.charlotteworks.org</w:t>
      </w:r>
    </w:p>
    <w:p w:rsidR="00B174A6" w:rsidRPr="004D2A39" w:rsidRDefault="001C3AF4" w:rsidP="00037DB7">
      <w:pPr>
        <w:spacing w:line="480" w:lineRule="auto"/>
      </w:pPr>
      <w:hyperlink r:id="rId26" w:history="1">
        <w:r w:rsidR="00B174A6" w:rsidRPr="004D2A39">
          <w:rPr>
            <w:rStyle w:val="Hyperlink"/>
            <w:color w:val="auto"/>
          </w:rPr>
          <w:t>http://ri.uncc.edu/</w:t>
        </w:r>
      </w:hyperlink>
    </w:p>
    <w:p w:rsidR="00037DB7" w:rsidRDefault="001C3AF4" w:rsidP="00037DB7">
      <w:pPr>
        <w:tabs>
          <w:tab w:val="left" w:pos="1170"/>
        </w:tabs>
        <w:spacing w:line="480" w:lineRule="auto"/>
        <w:ind w:left="720" w:hanging="720"/>
      </w:pPr>
      <w:hyperlink r:id="rId27" w:history="1">
        <w:r w:rsidR="00B174A6" w:rsidRPr="00B174A6">
          <w:rPr>
            <w:rStyle w:val="Hyperlink"/>
            <w:color w:val="auto"/>
          </w:rPr>
          <w:t>http://www.nytimes.com/2011/07/13/business/economy/us-trade-deficit-jumped-in-        may.html</w:t>
        </w:r>
      </w:hyperlink>
    </w:p>
    <w:p w:rsidR="00215C65" w:rsidRPr="00037DB7" w:rsidRDefault="001C3AF4" w:rsidP="00037DB7">
      <w:pPr>
        <w:tabs>
          <w:tab w:val="left" w:pos="1170"/>
        </w:tabs>
        <w:spacing w:line="480" w:lineRule="auto"/>
        <w:ind w:left="720" w:hanging="720"/>
      </w:pPr>
      <w:hyperlink r:id="rId28" w:history="1">
        <w:r w:rsidR="00215C65" w:rsidRPr="00215C65">
          <w:rPr>
            <w:rStyle w:val="Hyperlink"/>
            <w:iCs/>
            <w:color w:val="auto"/>
          </w:rPr>
          <w:t>http://www.forbes.com/2004/02/13/cx_bs_0213home.html</w:t>
        </w:r>
      </w:hyperlink>
    </w:p>
    <w:p w:rsidR="00215C65" w:rsidRDefault="00215C65" w:rsidP="00B174A6">
      <w:pPr>
        <w:ind w:left="1440" w:hanging="1350"/>
        <w:rPr>
          <w:iCs/>
        </w:rPr>
      </w:pPr>
    </w:p>
    <w:p w:rsidR="00B174A6" w:rsidRPr="00B174A6" w:rsidRDefault="00B174A6" w:rsidP="00037DB7">
      <w:proofErr w:type="spellStart"/>
      <w:r>
        <w:t>Lyttle</w:t>
      </w:r>
      <w:proofErr w:type="spellEnd"/>
      <w:r>
        <w:t>, Steve. (2007, 3 June).</w:t>
      </w:r>
      <w:r w:rsidR="00037DB7">
        <w:t xml:space="preserve">  </w:t>
      </w:r>
      <w:proofErr w:type="gramStart"/>
      <w:r w:rsidRPr="00B174A6">
        <w:t>13 high schools on best-of list.</w:t>
      </w:r>
      <w:proofErr w:type="gramEnd"/>
      <w:r w:rsidRPr="00B174A6">
        <w:t xml:space="preserve"> </w:t>
      </w:r>
      <w:hyperlink r:id="rId29" w:tooltip="The Charlotte Observer" w:history="1">
        <w:r w:rsidRPr="00B174A6">
          <w:rPr>
            <w:rStyle w:val="Hyperlink"/>
            <w:color w:val="auto"/>
          </w:rPr>
          <w:t>The Charlotte Observer</w:t>
        </w:r>
      </w:hyperlink>
      <w:r w:rsidRPr="00B174A6">
        <w:t xml:space="preserve">. </w:t>
      </w:r>
    </w:p>
    <w:p w:rsidR="00B174A6" w:rsidRPr="004D2A39" w:rsidRDefault="00B174A6" w:rsidP="00B174A6">
      <w:pPr>
        <w:ind w:left="1170" w:hanging="1080"/>
      </w:pPr>
    </w:p>
    <w:p w:rsidR="00B174A6" w:rsidRDefault="001C3AF4" w:rsidP="00037DB7">
      <w:pPr>
        <w:spacing w:line="480" w:lineRule="auto"/>
        <w:rPr>
          <w:rStyle w:val="printonly"/>
        </w:rPr>
      </w:pPr>
      <w:hyperlink r:id="rId30" w:history="1">
        <w:r w:rsidR="00B174A6" w:rsidRPr="004D2A39">
          <w:rPr>
            <w:rStyle w:val="Hyperlink"/>
            <w:color w:val="auto"/>
          </w:rPr>
          <w:t xml:space="preserve">"Facts </w:t>
        </w:r>
        <w:proofErr w:type="spellStart"/>
        <w:r w:rsidR="00B174A6" w:rsidRPr="004D2A39">
          <w:rPr>
            <w:rStyle w:val="Hyperlink"/>
            <w:color w:val="auto"/>
          </w:rPr>
          <w:t>Facts</w:t>
        </w:r>
        <w:proofErr w:type="spellEnd"/>
        <w:r w:rsidR="00B174A6" w:rsidRPr="004D2A39">
          <w:rPr>
            <w:rStyle w:val="Hyperlink"/>
            <w:color w:val="auto"/>
          </w:rPr>
          <w:t xml:space="preserve"> on CMS."</w:t>
        </w:r>
      </w:hyperlink>
      <w:r w:rsidR="00B174A6" w:rsidRPr="004D2A39">
        <w:t xml:space="preserve"> </w:t>
      </w:r>
      <w:r w:rsidR="00B174A6" w:rsidRPr="004D2A39">
        <w:rPr>
          <w:rStyle w:val="citationweb"/>
        </w:rPr>
        <w:t>Charlotte-Mecklenburg Schools</w:t>
      </w:r>
      <w:r w:rsidR="00B174A6" w:rsidRPr="004D2A39">
        <w:rPr>
          <w:rStyle w:val="printonly"/>
        </w:rPr>
        <w:t>.</w:t>
      </w:r>
    </w:p>
    <w:p w:rsidR="00B174A6" w:rsidRPr="00CD78F7" w:rsidRDefault="00B174A6" w:rsidP="00037DB7">
      <w:pPr>
        <w:spacing w:line="480" w:lineRule="auto"/>
        <w:rPr>
          <w:rStyle w:val="citationweb"/>
          <w:u w:val="single"/>
        </w:rPr>
      </w:pPr>
      <w:r w:rsidRPr="00CD78F7">
        <w:rPr>
          <w:u w:val="single"/>
        </w:rPr>
        <w:t>http://www.cms.k12.nc.us</w:t>
      </w:r>
    </w:p>
    <w:p w:rsidR="00B174A6" w:rsidRDefault="001C3AF4" w:rsidP="00037DB7">
      <w:pPr>
        <w:spacing w:line="480" w:lineRule="auto"/>
        <w:rPr>
          <w:rStyle w:val="citationweb"/>
          <w:i/>
          <w:iCs/>
        </w:rPr>
      </w:pPr>
      <w:hyperlink r:id="rId31" w:history="1">
        <w:r w:rsidR="00B174A6" w:rsidRPr="004D2A39">
          <w:rPr>
            <w:rStyle w:val="Hyperlink"/>
            <w:color w:val="auto"/>
          </w:rPr>
          <w:t>"The Charlotte-Mecklenburg Story: History Timeline: The City of Churches"</w:t>
        </w:r>
      </w:hyperlink>
      <w:r w:rsidR="00B174A6" w:rsidRPr="004D2A39">
        <w:rPr>
          <w:rStyle w:val="citationweb"/>
        </w:rPr>
        <w:t xml:space="preserve">. </w:t>
      </w:r>
      <w:r w:rsidR="00B174A6" w:rsidRPr="004D2A39">
        <w:rPr>
          <w:rStyle w:val="citationweb"/>
          <w:i/>
          <w:iCs/>
        </w:rPr>
        <w:t>cmstory.org</w:t>
      </w:r>
    </w:p>
    <w:p w:rsidR="00037DB7" w:rsidRDefault="00B174A6" w:rsidP="00037DB7">
      <w:pPr>
        <w:spacing w:line="480" w:lineRule="auto"/>
        <w:rPr>
          <w:rStyle w:val="printonly"/>
        </w:rPr>
      </w:pPr>
      <w:proofErr w:type="gramStart"/>
      <w:r w:rsidRPr="004D2A39">
        <w:rPr>
          <w:rStyle w:val="citationweb"/>
        </w:rPr>
        <w:t>Public Library of Charlotte and Mecklenburg County</w:t>
      </w:r>
      <w:r w:rsidRPr="004D2A39">
        <w:rPr>
          <w:rStyle w:val="printonly"/>
        </w:rPr>
        <w:t>.</w:t>
      </w:r>
      <w:proofErr w:type="gramEnd"/>
    </w:p>
    <w:p w:rsidR="00B174A6" w:rsidRPr="004D2A39" w:rsidRDefault="001C3AF4" w:rsidP="00037DB7">
      <w:pPr>
        <w:spacing w:line="480" w:lineRule="auto"/>
        <w:rPr>
          <w:rStyle w:val="reference-accessdate"/>
        </w:rPr>
      </w:pPr>
      <w:hyperlink r:id="rId32" w:history="1">
        <w:r w:rsidR="00B174A6" w:rsidRPr="004D2A39">
          <w:rPr>
            <w:rStyle w:val="Hyperlink"/>
            <w:color w:val="auto"/>
          </w:rPr>
          <w:t>http://cmstory.org/history/timeline/default.asp?tp=6&amp;ev=90&amp;evArrayNum=18</w:t>
        </w:r>
      </w:hyperlink>
      <w:r w:rsidR="00B174A6" w:rsidRPr="004D2A39">
        <w:rPr>
          <w:rStyle w:val="reference-accessdate"/>
        </w:rPr>
        <w:t xml:space="preserve">. </w:t>
      </w:r>
    </w:p>
    <w:p w:rsidR="00037DB7" w:rsidRPr="004D2A39" w:rsidRDefault="001C3AF4" w:rsidP="00037DB7">
      <w:pPr>
        <w:spacing w:line="480" w:lineRule="auto"/>
        <w:rPr>
          <w:rStyle w:val="reference-accessdate"/>
        </w:rPr>
      </w:pPr>
      <w:hyperlink r:id="rId33" w:history="1">
        <w:r w:rsidR="00B174A6" w:rsidRPr="004D2A39">
          <w:rPr>
            <w:rStyle w:val="Hyperlink"/>
            <w:color w:val="auto"/>
          </w:rPr>
          <w:t>http://www.charlottechamber.com</w:t>
        </w:r>
      </w:hyperlink>
    </w:p>
    <w:p w:rsidR="00037DB7" w:rsidRDefault="001C3AF4" w:rsidP="00037DB7">
      <w:pPr>
        <w:spacing w:line="480" w:lineRule="auto"/>
        <w:ind w:left="720" w:hanging="720"/>
        <w:rPr>
          <w:rStyle w:val="citationweb"/>
        </w:rPr>
      </w:pPr>
      <w:hyperlink r:id="rId34" w:history="1">
        <w:r w:rsidR="00037DB7" w:rsidRPr="00A427E0">
          <w:rPr>
            <w:rStyle w:val="Hyperlink"/>
          </w:rPr>
          <w:t>http://www.nmanet.org/images/uploads/Documents/The_Black_Physician_Workforce.pdf</w:t>
        </w:r>
      </w:hyperlink>
    </w:p>
    <w:p w:rsidR="007B5BC2" w:rsidRDefault="001C3AF4" w:rsidP="00037DB7">
      <w:pPr>
        <w:spacing w:line="480" w:lineRule="auto"/>
      </w:pPr>
      <w:hyperlink r:id="rId35" w:history="1">
        <w:r w:rsidR="00037DB7" w:rsidRPr="00A427E0">
          <w:rPr>
            <w:rStyle w:val="Hyperlink"/>
          </w:rPr>
          <w:t>http://www.census.gov</w:t>
        </w:r>
      </w:hyperlink>
    </w:p>
    <w:p w:rsidR="00037DB7" w:rsidRDefault="00037DB7" w:rsidP="00855876">
      <w:pPr>
        <w:spacing w:line="480" w:lineRule="auto"/>
      </w:pPr>
    </w:p>
    <w:p w:rsidR="007B5BC2" w:rsidRDefault="007B5BC2" w:rsidP="00FB620E">
      <w:pPr>
        <w:spacing w:line="480" w:lineRule="auto"/>
        <w:ind w:left="1170"/>
        <w:jc w:val="both"/>
      </w:pPr>
    </w:p>
    <w:p w:rsidR="007B5BC2" w:rsidRDefault="007B5BC2" w:rsidP="002D4DC8">
      <w:pPr>
        <w:spacing w:line="480" w:lineRule="auto"/>
        <w:jc w:val="center"/>
      </w:pPr>
    </w:p>
    <w:p w:rsidR="007B5BC2" w:rsidRDefault="007B5BC2" w:rsidP="002D4DC8">
      <w:pPr>
        <w:spacing w:line="480" w:lineRule="auto"/>
        <w:jc w:val="center"/>
      </w:pPr>
    </w:p>
    <w:sectPr w:rsidR="007B5BC2" w:rsidSect="00EF1D2D">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C82" w:rsidRDefault="00760C82" w:rsidP="007C0D50">
      <w:r>
        <w:separator/>
      </w:r>
    </w:p>
  </w:endnote>
  <w:endnote w:type="continuationSeparator" w:id="0">
    <w:p w:rsidR="00760C82" w:rsidRDefault="00760C82" w:rsidP="007C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Century">
    <w:panose1 w:val="020406040505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 ??">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C82" w:rsidRDefault="00760C82" w:rsidP="007C0D50">
      <w:r>
        <w:separator/>
      </w:r>
    </w:p>
  </w:footnote>
  <w:footnote w:type="continuationSeparator" w:id="0">
    <w:p w:rsidR="00760C82" w:rsidRDefault="00760C82" w:rsidP="007C0D5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B64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E729990"/>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989AB4C0"/>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A7B2C08C"/>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74B82AA6"/>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00006C5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3AC27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E6C8AB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9463EC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3A82876"/>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623ACB12"/>
    <w:lvl w:ilvl="0">
      <w:start w:val="1"/>
      <w:numFmt w:val="bullet"/>
      <w:lvlText w:val=""/>
      <w:lvlJc w:val="left"/>
      <w:pPr>
        <w:tabs>
          <w:tab w:val="num" w:pos="360"/>
        </w:tabs>
        <w:ind w:left="360" w:hanging="360"/>
      </w:pPr>
      <w:rPr>
        <w:rFonts w:ascii="Symbol" w:hAnsi="Symbol" w:hint="default"/>
      </w:rPr>
    </w:lvl>
  </w:abstractNum>
  <w:abstractNum w:abstractNumId="11">
    <w:nsid w:val="151C1AAB"/>
    <w:multiLevelType w:val="multilevel"/>
    <w:tmpl w:val="7338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54121B"/>
    <w:multiLevelType w:val="multilevel"/>
    <w:tmpl w:val="7D8E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C61F0D"/>
    <w:multiLevelType w:val="multilevel"/>
    <w:tmpl w:val="EA28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CB56D7"/>
    <w:multiLevelType w:val="hybridMultilevel"/>
    <w:tmpl w:val="860CFCCA"/>
    <w:lvl w:ilvl="0" w:tplc="F4E494F2">
      <w:start w:val="3"/>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CA15C1A"/>
    <w:multiLevelType w:val="hybridMultilevel"/>
    <w:tmpl w:val="CAD85D16"/>
    <w:lvl w:ilvl="0" w:tplc="89C4AF48">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E5F3261"/>
    <w:multiLevelType w:val="hybridMultilevel"/>
    <w:tmpl w:val="C6F416D6"/>
    <w:lvl w:ilvl="0" w:tplc="A2E26476">
      <w:start w:val="1"/>
      <w:numFmt w:val="bullet"/>
      <w:lvlText w:val="o"/>
      <w:lvlJc w:val="left"/>
      <w:pPr>
        <w:tabs>
          <w:tab w:val="num" w:pos="720"/>
        </w:tabs>
        <w:ind w:left="720" w:hanging="360"/>
      </w:pPr>
      <w:rPr>
        <w:rFonts w:ascii="Courier New" w:hAnsi="Courier New" w:cs="Courier New" w:hint="default"/>
        <w:color w:val="00FF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591A09"/>
    <w:multiLevelType w:val="hybridMultilevel"/>
    <w:tmpl w:val="95C8C3B4"/>
    <w:lvl w:ilvl="0" w:tplc="0409000F">
      <w:start w:val="1"/>
      <w:numFmt w:val="decimal"/>
      <w:lvlText w:val="%1."/>
      <w:lvlJc w:val="left"/>
      <w:pPr>
        <w:ind w:left="3600" w:hanging="360"/>
      </w:pPr>
      <w:rPr>
        <w:rFonts w:cs="Times New Roman" w:hint="default"/>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8">
    <w:nsid w:val="3C2C3491"/>
    <w:multiLevelType w:val="hybridMultilevel"/>
    <w:tmpl w:val="6E842B5A"/>
    <w:lvl w:ilvl="0" w:tplc="7842D784">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C8F0C4F"/>
    <w:multiLevelType w:val="hybridMultilevel"/>
    <w:tmpl w:val="81B47D36"/>
    <w:lvl w:ilvl="0" w:tplc="608E7D10">
      <w:start w:val="5"/>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0">
    <w:nsid w:val="3CB11520"/>
    <w:multiLevelType w:val="hybridMultilevel"/>
    <w:tmpl w:val="636EF3B6"/>
    <w:lvl w:ilvl="0" w:tplc="66B6EEC8">
      <w:start w:val="1"/>
      <w:numFmt w:val="upperLetter"/>
      <w:lvlText w:val="%1."/>
      <w:lvlJc w:val="left"/>
      <w:pPr>
        <w:tabs>
          <w:tab w:val="num" w:pos="1080"/>
        </w:tabs>
        <w:ind w:left="1080" w:hanging="360"/>
      </w:pPr>
      <w:rPr>
        <w:rFonts w:cs="Times New Roman" w:hint="default"/>
      </w:rPr>
    </w:lvl>
    <w:lvl w:ilvl="1" w:tplc="2BC8FDB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40705444"/>
    <w:multiLevelType w:val="hybridMultilevel"/>
    <w:tmpl w:val="B2587174"/>
    <w:lvl w:ilvl="0" w:tplc="2AAC8020">
      <w:start w:val="2"/>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2">
    <w:nsid w:val="44176417"/>
    <w:multiLevelType w:val="hybridMultilevel"/>
    <w:tmpl w:val="BDDE5D8C"/>
    <w:lvl w:ilvl="0" w:tplc="60308B70">
      <w:start w:val="4"/>
      <w:numFmt w:val="decimal"/>
      <w:lvlText w:val="%1."/>
      <w:lvlJc w:val="left"/>
      <w:pPr>
        <w:tabs>
          <w:tab w:val="num" w:pos="1800"/>
        </w:tabs>
        <w:ind w:left="1800" w:hanging="360"/>
      </w:pPr>
      <w:rPr>
        <w:rFonts w:hint="default"/>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F192F11"/>
    <w:multiLevelType w:val="hybridMultilevel"/>
    <w:tmpl w:val="88CEC294"/>
    <w:lvl w:ilvl="0" w:tplc="62AE2ACE">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F790964"/>
    <w:multiLevelType w:val="hybridMultilevel"/>
    <w:tmpl w:val="EB70E730"/>
    <w:lvl w:ilvl="0" w:tplc="A1780C0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5ED24D5"/>
    <w:multiLevelType w:val="multilevel"/>
    <w:tmpl w:val="881E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CE1901"/>
    <w:multiLevelType w:val="hybridMultilevel"/>
    <w:tmpl w:val="151E6310"/>
    <w:lvl w:ilvl="0" w:tplc="CBA6465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60E759A6"/>
    <w:multiLevelType w:val="hybridMultilevel"/>
    <w:tmpl w:val="5B90FA3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4286E62"/>
    <w:multiLevelType w:val="hybridMultilevel"/>
    <w:tmpl w:val="00120E8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8"/>
  </w:num>
  <w:num w:numId="2">
    <w:abstractNumId w:val="17"/>
  </w:num>
  <w:num w:numId="3">
    <w:abstractNumId w:val="27"/>
  </w:num>
  <w:num w:numId="4">
    <w:abstractNumId w:val="24"/>
  </w:num>
  <w:num w:numId="5">
    <w:abstractNumId w:val="2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2"/>
  </w:num>
  <w:num w:numId="17">
    <w:abstractNumId w:val="11"/>
  </w:num>
  <w:num w:numId="18">
    <w:abstractNumId w:val="13"/>
  </w:num>
  <w:num w:numId="19">
    <w:abstractNumId w:val="25"/>
  </w:num>
  <w:num w:numId="20">
    <w:abstractNumId w:val="20"/>
  </w:num>
  <w:num w:numId="21">
    <w:abstractNumId w:val="26"/>
  </w:num>
  <w:num w:numId="22">
    <w:abstractNumId w:val="23"/>
  </w:num>
  <w:num w:numId="23">
    <w:abstractNumId w:val="18"/>
  </w:num>
  <w:num w:numId="24">
    <w:abstractNumId w:val="14"/>
  </w:num>
  <w:num w:numId="25">
    <w:abstractNumId w:val="15"/>
  </w:num>
  <w:num w:numId="26">
    <w:abstractNumId w:val="19"/>
  </w:num>
  <w:num w:numId="27">
    <w:abstractNumId w:val="22"/>
  </w:num>
  <w:num w:numId="28">
    <w:abstractNumId w:val="1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679"/>
    <w:rsid w:val="000149A7"/>
    <w:rsid w:val="0003147E"/>
    <w:rsid w:val="00037DB7"/>
    <w:rsid w:val="000557BE"/>
    <w:rsid w:val="0006399E"/>
    <w:rsid w:val="00066D3D"/>
    <w:rsid w:val="00072AEE"/>
    <w:rsid w:val="00084911"/>
    <w:rsid w:val="000C55AB"/>
    <w:rsid w:val="000D2CBF"/>
    <w:rsid w:val="00102752"/>
    <w:rsid w:val="00105ACD"/>
    <w:rsid w:val="001120E3"/>
    <w:rsid w:val="00113764"/>
    <w:rsid w:val="001142F1"/>
    <w:rsid w:val="00130098"/>
    <w:rsid w:val="00130C62"/>
    <w:rsid w:val="00155878"/>
    <w:rsid w:val="001627DB"/>
    <w:rsid w:val="00172739"/>
    <w:rsid w:val="0017568B"/>
    <w:rsid w:val="001A2377"/>
    <w:rsid w:val="001A2BA1"/>
    <w:rsid w:val="001A62AE"/>
    <w:rsid w:val="001C3AF4"/>
    <w:rsid w:val="002106B8"/>
    <w:rsid w:val="00215C65"/>
    <w:rsid w:val="00217440"/>
    <w:rsid w:val="00222954"/>
    <w:rsid w:val="0022610F"/>
    <w:rsid w:val="00227CD3"/>
    <w:rsid w:val="002320F0"/>
    <w:rsid w:val="002347F7"/>
    <w:rsid w:val="00263C8A"/>
    <w:rsid w:val="00266BE6"/>
    <w:rsid w:val="00270893"/>
    <w:rsid w:val="002801E2"/>
    <w:rsid w:val="002B0C68"/>
    <w:rsid w:val="002C61A2"/>
    <w:rsid w:val="002D4DC8"/>
    <w:rsid w:val="002D7F2F"/>
    <w:rsid w:val="002F130A"/>
    <w:rsid w:val="00302665"/>
    <w:rsid w:val="00310A86"/>
    <w:rsid w:val="00313912"/>
    <w:rsid w:val="00321415"/>
    <w:rsid w:val="00335258"/>
    <w:rsid w:val="00346A01"/>
    <w:rsid w:val="00357595"/>
    <w:rsid w:val="00374F29"/>
    <w:rsid w:val="003B62D7"/>
    <w:rsid w:val="003C196A"/>
    <w:rsid w:val="003C3A01"/>
    <w:rsid w:val="003C6043"/>
    <w:rsid w:val="003D57AD"/>
    <w:rsid w:val="003E6A71"/>
    <w:rsid w:val="003F3978"/>
    <w:rsid w:val="003F55F9"/>
    <w:rsid w:val="00407914"/>
    <w:rsid w:val="0042489D"/>
    <w:rsid w:val="00437DBB"/>
    <w:rsid w:val="00477F06"/>
    <w:rsid w:val="004846B6"/>
    <w:rsid w:val="00486A23"/>
    <w:rsid w:val="004A377A"/>
    <w:rsid w:val="004A4DCE"/>
    <w:rsid w:val="004B6F52"/>
    <w:rsid w:val="004D2A39"/>
    <w:rsid w:val="004D5905"/>
    <w:rsid w:val="004E676B"/>
    <w:rsid w:val="00513F04"/>
    <w:rsid w:val="00540207"/>
    <w:rsid w:val="005531B1"/>
    <w:rsid w:val="005575A5"/>
    <w:rsid w:val="0056351A"/>
    <w:rsid w:val="0056589E"/>
    <w:rsid w:val="00590218"/>
    <w:rsid w:val="005955C6"/>
    <w:rsid w:val="00596EA8"/>
    <w:rsid w:val="005A0EB7"/>
    <w:rsid w:val="005A52C8"/>
    <w:rsid w:val="005B38AF"/>
    <w:rsid w:val="005E31AE"/>
    <w:rsid w:val="005E365B"/>
    <w:rsid w:val="005F045A"/>
    <w:rsid w:val="0064253E"/>
    <w:rsid w:val="006521DA"/>
    <w:rsid w:val="00656A6C"/>
    <w:rsid w:val="00664C5A"/>
    <w:rsid w:val="00672146"/>
    <w:rsid w:val="00674EA6"/>
    <w:rsid w:val="00680084"/>
    <w:rsid w:val="006820B5"/>
    <w:rsid w:val="006932B3"/>
    <w:rsid w:val="0069720E"/>
    <w:rsid w:val="006A0DCC"/>
    <w:rsid w:val="006C1389"/>
    <w:rsid w:val="006D4AAA"/>
    <w:rsid w:val="006D6298"/>
    <w:rsid w:val="006D6EF5"/>
    <w:rsid w:val="006E257F"/>
    <w:rsid w:val="00700CDD"/>
    <w:rsid w:val="00722052"/>
    <w:rsid w:val="007310B4"/>
    <w:rsid w:val="00760C82"/>
    <w:rsid w:val="007B0482"/>
    <w:rsid w:val="007B2898"/>
    <w:rsid w:val="007B5BC2"/>
    <w:rsid w:val="007B7A88"/>
    <w:rsid w:val="007C0121"/>
    <w:rsid w:val="007C0D50"/>
    <w:rsid w:val="007D55E2"/>
    <w:rsid w:val="007D591A"/>
    <w:rsid w:val="007E0237"/>
    <w:rsid w:val="0080719F"/>
    <w:rsid w:val="008167AA"/>
    <w:rsid w:val="00825E7D"/>
    <w:rsid w:val="00826CD1"/>
    <w:rsid w:val="00837617"/>
    <w:rsid w:val="00844A04"/>
    <w:rsid w:val="0084567D"/>
    <w:rsid w:val="00855876"/>
    <w:rsid w:val="008572BA"/>
    <w:rsid w:val="008735D9"/>
    <w:rsid w:val="0087613F"/>
    <w:rsid w:val="008858CF"/>
    <w:rsid w:val="00896679"/>
    <w:rsid w:val="00896A79"/>
    <w:rsid w:val="008B2973"/>
    <w:rsid w:val="008B6E6B"/>
    <w:rsid w:val="008D6213"/>
    <w:rsid w:val="00900E35"/>
    <w:rsid w:val="00941880"/>
    <w:rsid w:val="00946FAF"/>
    <w:rsid w:val="0095261C"/>
    <w:rsid w:val="00967B27"/>
    <w:rsid w:val="00975616"/>
    <w:rsid w:val="009851C3"/>
    <w:rsid w:val="009C2352"/>
    <w:rsid w:val="009D1937"/>
    <w:rsid w:val="009F677E"/>
    <w:rsid w:val="00A00CF6"/>
    <w:rsid w:val="00A23B47"/>
    <w:rsid w:val="00A2606A"/>
    <w:rsid w:val="00A30F78"/>
    <w:rsid w:val="00A3356B"/>
    <w:rsid w:val="00A33A94"/>
    <w:rsid w:val="00A54729"/>
    <w:rsid w:val="00A60B21"/>
    <w:rsid w:val="00AB5EC5"/>
    <w:rsid w:val="00AF1A48"/>
    <w:rsid w:val="00AF3704"/>
    <w:rsid w:val="00AF4383"/>
    <w:rsid w:val="00AF5ABA"/>
    <w:rsid w:val="00B0527A"/>
    <w:rsid w:val="00B06700"/>
    <w:rsid w:val="00B174A6"/>
    <w:rsid w:val="00B245DE"/>
    <w:rsid w:val="00B445AE"/>
    <w:rsid w:val="00B44D36"/>
    <w:rsid w:val="00B56957"/>
    <w:rsid w:val="00B57421"/>
    <w:rsid w:val="00B659DB"/>
    <w:rsid w:val="00B72BFD"/>
    <w:rsid w:val="00BB476F"/>
    <w:rsid w:val="00BB7DDF"/>
    <w:rsid w:val="00BC196A"/>
    <w:rsid w:val="00BC35FD"/>
    <w:rsid w:val="00BD0609"/>
    <w:rsid w:val="00BE1A2C"/>
    <w:rsid w:val="00BE48CA"/>
    <w:rsid w:val="00C15C3C"/>
    <w:rsid w:val="00C17599"/>
    <w:rsid w:val="00C25E89"/>
    <w:rsid w:val="00C30132"/>
    <w:rsid w:val="00C3318A"/>
    <w:rsid w:val="00C45A21"/>
    <w:rsid w:val="00C47B55"/>
    <w:rsid w:val="00C518E0"/>
    <w:rsid w:val="00C74B10"/>
    <w:rsid w:val="00C77D48"/>
    <w:rsid w:val="00C85221"/>
    <w:rsid w:val="00C971D2"/>
    <w:rsid w:val="00C97FC3"/>
    <w:rsid w:val="00CA01AE"/>
    <w:rsid w:val="00CA50C4"/>
    <w:rsid w:val="00CB3A66"/>
    <w:rsid w:val="00CC035C"/>
    <w:rsid w:val="00CC49D6"/>
    <w:rsid w:val="00CD78F7"/>
    <w:rsid w:val="00CE3137"/>
    <w:rsid w:val="00D053BA"/>
    <w:rsid w:val="00D05487"/>
    <w:rsid w:val="00D05F2C"/>
    <w:rsid w:val="00D139BD"/>
    <w:rsid w:val="00D14A8C"/>
    <w:rsid w:val="00D16B28"/>
    <w:rsid w:val="00D34AD2"/>
    <w:rsid w:val="00D42248"/>
    <w:rsid w:val="00D52715"/>
    <w:rsid w:val="00D57575"/>
    <w:rsid w:val="00D64BDE"/>
    <w:rsid w:val="00DA0CB1"/>
    <w:rsid w:val="00DA275D"/>
    <w:rsid w:val="00DC213A"/>
    <w:rsid w:val="00DD06A1"/>
    <w:rsid w:val="00DD3662"/>
    <w:rsid w:val="00DE0644"/>
    <w:rsid w:val="00DE44D7"/>
    <w:rsid w:val="00E10651"/>
    <w:rsid w:val="00E22D3D"/>
    <w:rsid w:val="00E45C77"/>
    <w:rsid w:val="00E55621"/>
    <w:rsid w:val="00E61164"/>
    <w:rsid w:val="00E64FF5"/>
    <w:rsid w:val="00E75858"/>
    <w:rsid w:val="00E81810"/>
    <w:rsid w:val="00E86DEA"/>
    <w:rsid w:val="00E96799"/>
    <w:rsid w:val="00EC387B"/>
    <w:rsid w:val="00EC4419"/>
    <w:rsid w:val="00EE477B"/>
    <w:rsid w:val="00EF1D2D"/>
    <w:rsid w:val="00F10C35"/>
    <w:rsid w:val="00F22ED6"/>
    <w:rsid w:val="00F26B34"/>
    <w:rsid w:val="00F44756"/>
    <w:rsid w:val="00F46702"/>
    <w:rsid w:val="00F5465B"/>
    <w:rsid w:val="00F66C9F"/>
    <w:rsid w:val="00F75E77"/>
    <w:rsid w:val="00F957B4"/>
    <w:rsid w:val="00FA263E"/>
    <w:rsid w:val="00FB620E"/>
    <w:rsid w:val="00FC1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7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2C61A2"/>
    <w:pPr>
      <w:ind w:left="720"/>
      <w:contextualSpacing/>
    </w:pPr>
  </w:style>
  <w:style w:type="character" w:styleId="Hyperlink">
    <w:name w:val="Hyperlink"/>
    <w:rsid w:val="00DE0644"/>
    <w:rPr>
      <w:rFonts w:cs="Times New Roman"/>
      <w:color w:val="0000FF"/>
      <w:u w:val="single"/>
    </w:rPr>
  </w:style>
  <w:style w:type="character" w:styleId="LineNumber">
    <w:name w:val="line number"/>
    <w:rsid w:val="00FB620E"/>
    <w:rPr>
      <w:rFonts w:cs="Times New Roman"/>
    </w:rPr>
  </w:style>
  <w:style w:type="paragraph" w:styleId="BalloonText">
    <w:name w:val="Balloon Text"/>
    <w:basedOn w:val="Normal"/>
    <w:link w:val="BalloonTextChar"/>
    <w:semiHidden/>
    <w:rsid w:val="00D57575"/>
    <w:rPr>
      <w:rFonts w:ascii="Times New Roman" w:hAnsi="Times New Roman"/>
      <w:sz w:val="2"/>
      <w:szCs w:val="20"/>
    </w:rPr>
  </w:style>
  <w:style w:type="character" w:customStyle="1" w:styleId="BalloonTextChar">
    <w:name w:val="Balloon Text Char"/>
    <w:link w:val="BalloonText"/>
    <w:semiHidden/>
    <w:locked/>
    <w:rsid w:val="002B0C68"/>
    <w:rPr>
      <w:rFonts w:ascii="Times New Roman" w:hAnsi="Times New Roman" w:cs="Times New Roman"/>
      <w:sz w:val="2"/>
    </w:rPr>
  </w:style>
  <w:style w:type="paragraph" w:styleId="NormalWeb">
    <w:name w:val="Normal (Web)"/>
    <w:basedOn w:val="Normal"/>
    <w:rsid w:val="0056589E"/>
    <w:pPr>
      <w:spacing w:before="100" w:beforeAutospacing="1" w:after="100" w:afterAutospacing="1"/>
    </w:pPr>
    <w:rPr>
      <w:rFonts w:ascii="Times New Roman" w:hAnsi="Times New Roman"/>
    </w:rPr>
  </w:style>
  <w:style w:type="character" w:customStyle="1" w:styleId="basictext">
    <w:name w:val="basic_text"/>
    <w:rsid w:val="00D05F2C"/>
    <w:rPr>
      <w:rFonts w:cs="Times New Roman"/>
    </w:rPr>
  </w:style>
  <w:style w:type="character" w:styleId="Strong">
    <w:name w:val="Strong"/>
    <w:qFormat/>
    <w:locked/>
    <w:rsid w:val="00C97FC3"/>
    <w:rPr>
      <w:rFonts w:cs="Times New Roman"/>
      <w:b/>
      <w:bCs/>
    </w:rPr>
  </w:style>
  <w:style w:type="character" w:customStyle="1" w:styleId="citationweb">
    <w:name w:val="citation web"/>
    <w:rsid w:val="00BE48CA"/>
    <w:rPr>
      <w:rFonts w:cs="Times New Roman"/>
    </w:rPr>
  </w:style>
  <w:style w:type="character" w:customStyle="1" w:styleId="printonly">
    <w:name w:val="printonly"/>
    <w:rsid w:val="00BE48CA"/>
    <w:rPr>
      <w:rFonts w:cs="Times New Roman"/>
    </w:rPr>
  </w:style>
  <w:style w:type="character" w:customStyle="1" w:styleId="reference-accessdate">
    <w:name w:val="reference-accessdate"/>
    <w:rsid w:val="00825E7D"/>
    <w:rPr>
      <w:rFonts w:cs="Times New Roman"/>
    </w:rPr>
  </w:style>
  <w:style w:type="paragraph" w:styleId="Header">
    <w:name w:val="header"/>
    <w:basedOn w:val="Normal"/>
    <w:link w:val="HeaderChar"/>
    <w:rsid w:val="007C0D50"/>
    <w:pPr>
      <w:tabs>
        <w:tab w:val="center" w:pos="4320"/>
        <w:tab w:val="right" w:pos="8640"/>
      </w:tabs>
    </w:pPr>
  </w:style>
  <w:style w:type="character" w:customStyle="1" w:styleId="HeaderChar">
    <w:name w:val="Header Char"/>
    <w:link w:val="Header"/>
    <w:rsid w:val="007C0D50"/>
    <w:rPr>
      <w:sz w:val="24"/>
      <w:szCs w:val="24"/>
    </w:rPr>
  </w:style>
  <w:style w:type="paragraph" w:styleId="Footer">
    <w:name w:val="footer"/>
    <w:basedOn w:val="Normal"/>
    <w:link w:val="FooterChar"/>
    <w:uiPriority w:val="99"/>
    <w:rsid w:val="007C0D50"/>
    <w:pPr>
      <w:tabs>
        <w:tab w:val="center" w:pos="4320"/>
        <w:tab w:val="right" w:pos="8640"/>
      </w:tabs>
    </w:pPr>
  </w:style>
  <w:style w:type="character" w:customStyle="1" w:styleId="FooterChar">
    <w:name w:val="Footer Char"/>
    <w:link w:val="Footer"/>
    <w:uiPriority w:val="99"/>
    <w:rsid w:val="007C0D50"/>
    <w:rPr>
      <w:sz w:val="24"/>
      <w:szCs w:val="24"/>
    </w:rPr>
  </w:style>
  <w:style w:type="character" w:styleId="FollowedHyperlink">
    <w:name w:val="FollowedHyperlink"/>
    <w:rsid w:val="00B174A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7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2C61A2"/>
    <w:pPr>
      <w:ind w:left="720"/>
      <w:contextualSpacing/>
    </w:pPr>
  </w:style>
  <w:style w:type="character" w:styleId="Hyperlink">
    <w:name w:val="Hyperlink"/>
    <w:rsid w:val="00DE0644"/>
    <w:rPr>
      <w:rFonts w:cs="Times New Roman"/>
      <w:color w:val="0000FF"/>
      <w:u w:val="single"/>
    </w:rPr>
  </w:style>
  <w:style w:type="character" w:styleId="LineNumber">
    <w:name w:val="line number"/>
    <w:rsid w:val="00FB620E"/>
    <w:rPr>
      <w:rFonts w:cs="Times New Roman"/>
    </w:rPr>
  </w:style>
  <w:style w:type="paragraph" w:styleId="BalloonText">
    <w:name w:val="Balloon Text"/>
    <w:basedOn w:val="Normal"/>
    <w:link w:val="BalloonTextChar"/>
    <w:semiHidden/>
    <w:rsid w:val="00D57575"/>
    <w:rPr>
      <w:rFonts w:ascii="Times New Roman" w:hAnsi="Times New Roman"/>
      <w:sz w:val="2"/>
      <w:szCs w:val="20"/>
    </w:rPr>
  </w:style>
  <w:style w:type="character" w:customStyle="1" w:styleId="BalloonTextChar">
    <w:name w:val="Balloon Text Char"/>
    <w:link w:val="BalloonText"/>
    <w:semiHidden/>
    <w:locked/>
    <w:rsid w:val="002B0C68"/>
    <w:rPr>
      <w:rFonts w:ascii="Times New Roman" w:hAnsi="Times New Roman" w:cs="Times New Roman"/>
      <w:sz w:val="2"/>
    </w:rPr>
  </w:style>
  <w:style w:type="paragraph" w:styleId="NormalWeb">
    <w:name w:val="Normal (Web)"/>
    <w:basedOn w:val="Normal"/>
    <w:rsid w:val="0056589E"/>
    <w:pPr>
      <w:spacing w:before="100" w:beforeAutospacing="1" w:after="100" w:afterAutospacing="1"/>
    </w:pPr>
    <w:rPr>
      <w:rFonts w:ascii="Times New Roman" w:hAnsi="Times New Roman"/>
    </w:rPr>
  </w:style>
  <w:style w:type="character" w:customStyle="1" w:styleId="basictext">
    <w:name w:val="basic_text"/>
    <w:rsid w:val="00D05F2C"/>
    <w:rPr>
      <w:rFonts w:cs="Times New Roman"/>
    </w:rPr>
  </w:style>
  <w:style w:type="character" w:styleId="Strong">
    <w:name w:val="Strong"/>
    <w:qFormat/>
    <w:locked/>
    <w:rsid w:val="00C97FC3"/>
    <w:rPr>
      <w:rFonts w:cs="Times New Roman"/>
      <w:b/>
      <w:bCs/>
    </w:rPr>
  </w:style>
  <w:style w:type="character" w:customStyle="1" w:styleId="citationweb">
    <w:name w:val="citation web"/>
    <w:rsid w:val="00BE48CA"/>
    <w:rPr>
      <w:rFonts w:cs="Times New Roman"/>
    </w:rPr>
  </w:style>
  <w:style w:type="character" w:customStyle="1" w:styleId="printonly">
    <w:name w:val="printonly"/>
    <w:rsid w:val="00BE48CA"/>
    <w:rPr>
      <w:rFonts w:cs="Times New Roman"/>
    </w:rPr>
  </w:style>
  <w:style w:type="character" w:customStyle="1" w:styleId="reference-accessdate">
    <w:name w:val="reference-accessdate"/>
    <w:rsid w:val="00825E7D"/>
    <w:rPr>
      <w:rFonts w:cs="Times New Roman"/>
    </w:rPr>
  </w:style>
  <w:style w:type="paragraph" w:styleId="Header">
    <w:name w:val="header"/>
    <w:basedOn w:val="Normal"/>
    <w:link w:val="HeaderChar"/>
    <w:rsid w:val="007C0D50"/>
    <w:pPr>
      <w:tabs>
        <w:tab w:val="center" w:pos="4320"/>
        <w:tab w:val="right" w:pos="8640"/>
      </w:tabs>
    </w:pPr>
  </w:style>
  <w:style w:type="character" w:customStyle="1" w:styleId="HeaderChar">
    <w:name w:val="Header Char"/>
    <w:link w:val="Header"/>
    <w:rsid w:val="007C0D50"/>
    <w:rPr>
      <w:sz w:val="24"/>
      <w:szCs w:val="24"/>
    </w:rPr>
  </w:style>
  <w:style w:type="paragraph" w:styleId="Footer">
    <w:name w:val="footer"/>
    <w:basedOn w:val="Normal"/>
    <w:link w:val="FooterChar"/>
    <w:uiPriority w:val="99"/>
    <w:rsid w:val="007C0D50"/>
    <w:pPr>
      <w:tabs>
        <w:tab w:val="center" w:pos="4320"/>
        <w:tab w:val="right" w:pos="8640"/>
      </w:tabs>
    </w:pPr>
  </w:style>
  <w:style w:type="character" w:customStyle="1" w:styleId="FooterChar">
    <w:name w:val="Footer Char"/>
    <w:link w:val="Footer"/>
    <w:uiPriority w:val="99"/>
    <w:rsid w:val="007C0D50"/>
    <w:rPr>
      <w:sz w:val="24"/>
      <w:szCs w:val="24"/>
    </w:rPr>
  </w:style>
  <w:style w:type="character" w:styleId="FollowedHyperlink">
    <w:name w:val="FollowedHyperlink"/>
    <w:rsid w:val="00B174A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900137350">
      <w:bodyDiv w:val="1"/>
      <w:marLeft w:val="0"/>
      <w:marRight w:val="0"/>
      <w:marTop w:val="0"/>
      <w:marBottom w:val="0"/>
      <w:divBdr>
        <w:top w:val="none" w:sz="0" w:space="0" w:color="auto"/>
        <w:left w:val="none" w:sz="0" w:space="0" w:color="auto"/>
        <w:bottom w:val="none" w:sz="0" w:space="0" w:color="auto"/>
        <w:right w:val="none" w:sz="0" w:space="0" w:color="auto"/>
      </w:divBdr>
    </w:div>
    <w:div w:id="1005397948">
      <w:bodyDiv w:val="1"/>
      <w:marLeft w:val="0"/>
      <w:marRight w:val="0"/>
      <w:marTop w:val="0"/>
      <w:marBottom w:val="0"/>
      <w:divBdr>
        <w:top w:val="none" w:sz="0" w:space="0" w:color="auto"/>
        <w:left w:val="none" w:sz="0" w:space="0" w:color="auto"/>
        <w:bottom w:val="none" w:sz="0" w:space="0" w:color="auto"/>
        <w:right w:val="none" w:sz="0" w:space="0" w:color="auto"/>
      </w:divBdr>
      <w:divsChild>
        <w:div w:id="1231304055">
          <w:marLeft w:val="0"/>
          <w:marRight w:val="0"/>
          <w:marTop w:val="0"/>
          <w:marBottom w:val="0"/>
          <w:divBdr>
            <w:top w:val="none" w:sz="0" w:space="0" w:color="auto"/>
            <w:left w:val="none" w:sz="0" w:space="0" w:color="auto"/>
            <w:bottom w:val="none" w:sz="0" w:space="0" w:color="auto"/>
            <w:right w:val="none" w:sz="0" w:space="0" w:color="auto"/>
          </w:divBdr>
        </w:div>
      </w:divsChild>
    </w:div>
    <w:div w:id="1735666590">
      <w:bodyDiv w:val="1"/>
      <w:marLeft w:val="0"/>
      <w:marRight w:val="0"/>
      <w:marTop w:val="0"/>
      <w:marBottom w:val="0"/>
      <w:divBdr>
        <w:top w:val="none" w:sz="0" w:space="0" w:color="auto"/>
        <w:left w:val="none" w:sz="0" w:space="0" w:color="auto"/>
        <w:bottom w:val="none" w:sz="0" w:space="0" w:color="auto"/>
        <w:right w:val="none" w:sz="0" w:space="0" w:color="auto"/>
      </w:divBdr>
      <w:divsChild>
        <w:div w:id="2048748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5" Type="http://schemas.openxmlformats.org/officeDocument/2006/relationships/hyperlink" Target="http://www.census.gov" TargetMode="External"/><Relationship Id="rId31" Type="http://schemas.openxmlformats.org/officeDocument/2006/relationships/hyperlink" Target="http://cmstory.org/history/timeline/default.asp?tp=6&amp;ev=90&amp;evArrayNum=18" TargetMode="External"/><Relationship Id="rId34" Type="http://schemas.openxmlformats.org/officeDocument/2006/relationships/hyperlink" Target="http://www.nmanet.org/images/uploads/Documents/The_Black_Physician_Workforce.pdf" TargetMode="External"/><Relationship Id="rId7" Type="http://schemas.openxmlformats.org/officeDocument/2006/relationships/footnotes" Target="footnotes.xml"/><Relationship Id="rId36" Type="http://schemas.openxmlformats.org/officeDocument/2006/relationships/fontTable" Target="fontTable.xml"/><Relationship Id="rId1" Type="http://schemas.openxmlformats.org/officeDocument/2006/relationships/customXml" Target="../customXml/item1.xml"/><Relationship Id="rId24" Type="http://schemas.openxmlformats.org/officeDocument/2006/relationships/hyperlink" Target="http://charlotteusa.com" TargetMode="External"/><Relationship Id="rId25" Type="http://schemas.openxmlformats.org/officeDocument/2006/relationships/hyperlink" Target="http://www.city-data.com/city/Charlotte-North-Carolina.html" TargetMode="External"/><Relationship Id="rId8" Type="http://schemas.openxmlformats.org/officeDocument/2006/relationships/endnotes" Target="endnotes.xml"/><Relationship Id="rId13" Type="http://schemas.openxmlformats.org/officeDocument/2006/relationships/image" Target="media/image4.emf"/><Relationship Id="rId10" Type="http://schemas.openxmlformats.org/officeDocument/2006/relationships/hyperlink" Target="http://unchealthcare.org/site/aboutus/unc-healthway/graphics/UNC-Healthway-Horizon.g" TargetMode="External"/><Relationship Id="rId32" Type="http://schemas.openxmlformats.org/officeDocument/2006/relationships/hyperlink" Target="http://cmstory.org/history/timeline/default.asp?tp=6&amp;ev=90&amp;evArrayNum=18" TargetMode="External"/><Relationship Id="rId37" Type="http://schemas.openxmlformats.org/officeDocument/2006/relationships/theme" Target="theme/theme1.xml"/><Relationship Id="rId12" Type="http://schemas.openxmlformats.org/officeDocument/2006/relationships/image" Target="media/image3.png"/><Relationship Id="rId17" Type="http://schemas.openxmlformats.org/officeDocument/2006/relationships/image" Target="media/image6.emf"/><Relationship Id="rId9" Type="http://schemas.openxmlformats.org/officeDocument/2006/relationships/image" Target="media/image1.wmf"/><Relationship Id="rId18" Type="http://schemas.openxmlformats.org/officeDocument/2006/relationships/image" Target="media/image7.emf"/><Relationship Id="rId3" Type="http://schemas.openxmlformats.org/officeDocument/2006/relationships/styles" Target="styles.xml"/><Relationship Id="rId27" Type="http://schemas.openxmlformats.org/officeDocument/2006/relationships/hyperlink" Target="http://www.nytimes.com/2011/07/13/business/economy/us-trade-deficit-jumped-in-%20%20%20%20%20%20%20%20may.html" TargetMode="External"/><Relationship Id="rId14" Type="http://schemas.openxmlformats.org/officeDocument/2006/relationships/image" Target="media/image5.png"/><Relationship Id="rId23" Type="http://schemas.openxmlformats.org/officeDocument/2006/relationships/image" Target="media/image12.emf"/><Relationship Id="rId4" Type="http://schemas.microsoft.com/office/2007/relationships/stylesWithEffects" Target="stylesWithEffects.xml"/><Relationship Id="rId28" Type="http://schemas.openxmlformats.org/officeDocument/2006/relationships/hyperlink" Target="http://www.forbes.com/2004/02/13/cx_bs_0213home.html" TargetMode="External"/><Relationship Id="rId26" Type="http://schemas.openxmlformats.org/officeDocument/2006/relationships/hyperlink" Target="http://ri.uncc.edu/" TargetMode="External"/><Relationship Id="rId30" Type="http://schemas.openxmlformats.org/officeDocument/2006/relationships/hyperlink" Target="http://www.cms.k12.nc.us/discover/pdf/fastfactssheet.pdf" TargetMode="External"/><Relationship Id="rId11" Type="http://schemas.openxmlformats.org/officeDocument/2006/relationships/image" Target="media/image2.png"/><Relationship Id="rId29" Type="http://schemas.openxmlformats.org/officeDocument/2006/relationships/hyperlink" Target="http://en.wikipedia.org/wiki/The_Charlotte_Observer" TargetMode="External"/><Relationship Id="rId6" Type="http://schemas.openxmlformats.org/officeDocument/2006/relationships/webSettings" Target="webSettings.xml"/><Relationship Id="rId16" Type="http://schemas.openxmlformats.org/officeDocument/2006/relationships/hyperlink" Target="http://en.wikipedia.org/wiki/North_Carolina%27s_12th_congressional_district" TargetMode="External"/><Relationship Id="rId33" Type="http://schemas.openxmlformats.org/officeDocument/2006/relationships/hyperlink" Target="http://www.charlottechamber.com" TargetMode="External"/><Relationship Id="rId5" Type="http://schemas.openxmlformats.org/officeDocument/2006/relationships/settings" Target="settings.xml"/><Relationship Id="rId15" Type="http://schemas.openxmlformats.org/officeDocument/2006/relationships/hyperlink" Target="http://en.wikipedia.org/wiki/Congressional_district" TargetMode="External"/><Relationship Id="rId19" Type="http://schemas.openxmlformats.org/officeDocument/2006/relationships/image" Target="media/image8.emf"/><Relationship Id="rId20" Type="http://schemas.openxmlformats.org/officeDocument/2006/relationships/image" Target="media/image9.emf"/><Relationship Id="rId22" Type="http://schemas.openxmlformats.org/officeDocument/2006/relationships/image" Target="media/image11.png"/><Relationship Id="rId21" Type="http://schemas.openxmlformats.org/officeDocument/2006/relationships/image" Target="media/image10.emf"/><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F197-1233-F446-A0AE-81A4F7E9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7589</Words>
  <Characters>43260</Characters>
  <Application>Microsoft Macintosh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Texas Tech</Company>
  <LinksUpToDate>false</LinksUpToDate>
  <CharactersWithSpaces>50748</CharactersWithSpaces>
  <SharedDoc>false</SharedDoc>
  <HLinks>
    <vt:vector size="90" baseType="variant">
      <vt:variant>
        <vt:i4>1179684</vt:i4>
      </vt:variant>
      <vt:variant>
        <vt:i4>42</vt:i4>
      </vt:variant>
      <vt:variant>
        <vt:i4>0</vt:i4>
      </vt:variant>
      <vt:variant>
        <vt:i4>5</vt:i4>
      </vt:variant>
      <vt:variant>
        <vt:lpwstr>http://www.census.gov</vt:lpwstr>
      </vt:variant>
      <vt:variant>
        <vt:lpwstr/>
      </vt:variant>
      <vt:variant>
        <vt:i4>4915326</vt:i4>
      </vt:variant>
      <vt:variant>
        <vt:i4>39</vt:i4>
      </vt:variant>
      <vt:variant>
        <vt:i4>0</vt:i4>
      </vt:variant>
      <vt:variant>
        <vt:i4>5</vt:i4>
      </vt:variant>
      <vt:variant>
        <vt:lpwstr>http://www.nmanet.org/images/uploads/Documents/The_Black_Physician_Workforce.pdf</vt:lpwstr>
      </vt:variant>
      <vt:variant>
        <vt:lpwstr/>
      </vt:variant>
      <vt:variant>
        <vt:i4>7667789</vt:i4>
      </vt:variant>
      <vt:variant>
        <vt:i4>36</vt:i4>
      </vt:variant>
      <vt:variant>
        <vt:i4>0</vt:i4>
      </vt:variant>
      <vt:variant>
        <vt:i4>5</vt:i4>
      </vt:variant>
      <vt:variant>
        <vt:lpwstr>http://www.charlottechamber.com</vt:lpwstr>
      </vt:variant>
      <vt:variant>
        <vt:lpwstr/>
      </vt:variant>
      <vt:variant>
        <vt:i4>4653074</vt:i4>
      </vt:variant>
      <vt:variant>
        <vt:i4>33</vt:i4>
      </vt:variant>
      <vt:variant>
        <vt:i4>0</vt:i4>
      </vt:variant>
      <vt:variant>
        <vt:i4>5</vt:i4>
      </vt:variant>
      <vt:variant>
        <vt:lpwstr>http://cmstory.org/history/timeline/default.asp?tp=6&amp;ev=90&amp;evArrayNum=18</vt:lpwstr>
      </vt:variant>
      <vt:variant>
        <vt:lpwstr/>
      </vt:variant>
      <vt:variant>
        <vt:i4>4653074</vt:i4>
      </vt:variant>
      <vt:variant>
        <vt:i4>30</vt:i4>
      </vt:variant>
      <vt:variant>
        <vt:i4>0</vt:i4>
      </vt:variant>
      <vt:variant>
        <vt:i4>5</vt:i4>
      </vt:variant>
      <vt:variant>
        <vt:lpwstr>http://cmstory.org/history/timeline/default.asp?tp=6&amp;ev=90&amp;evArrayNum=18</vt:lpwstr>
      </vt:variant>
      <vt:variant>
        <vt:lpwstr/>
      </vt:variant>
      <vt:variant>
        <vt:i4>6029321</vt:i4>
      </vt:variant>
      <vt:variant>
        <vt:i4>27</vt:i4>
      </vt:variant>
      <vt:variant>
        <vt:i4>0</vt:i4>
      </vt:variant>
      <vt:variant>
        <vt:i4>5</vt:i4>
      </vt:variant>
      <vt:variant>
        <vt:lpwstr>http://www.cms.k12.nc.us/discover/pdf/fastfactssheet.pdf</vt:lpwstr>
      </vt:variant>
      <vt:variant>
        <vt:lpwstr/>
      </vt:variant>
      <vt:variant>
        <vt:i4>7995487</vt:i4>
      </vt:variant>
      <vt:variant>
        <vt:i4>24</vt:i4>
      </vt:variant>
      <vt:variant>
        <vt:i4>0</vt:i4>
      </vt:variant>
      <vt:variant>
        <vt:i4>5</vt:i4>
      </vt:variant>
      <vt:variant>
        <vt:lpwstr>http://en.wikipedia.org/wiki/The_Charlotte_Observer</vt:lpwstr>
      </vt:variant>
      <vt:variant>
        <vt:lpwstr/>
      </vt:variant>
      <vt:variant>
        <vt:i4>6357098</vt:i4>
      </vt:variant>
      <vt:variant>
        <vt:i4>21</vt:i4>
      </vt:variant>
      <vt:variant>
        <vt:i4>0</vt:i4>
      </vt:variant>
      <vt:variant>
        <vt:i4>5</vt:i4>
      </vt:variant>
      <vt:variant>
        <vt:lpwstr>http://www.forbes.com/2004/02/13/cx_bs_0213home.html</vt:lpwstr>
      </vt:variant>
      <vt:variant>
        <vt:lpwstr/>
      </vt:variant>
      <vt:variant>
        <vt:i4>7012396</vt:i4>
      </vt:variant>
      <vt:variant>
        <vt:i4>18</vt:i4>
      </vt:variant>
      <vt:variant>
        <vt:i4>0</vt:i4>
      </vt:variant>
      <vt:variant>
        <vt:i4>5</vt:i4>
      </vt:variant>
      <vt:variant>
        <vt:lpwstr>http://www.nytimes.com/2011/07/13/business/economy/us-trade-deficit-jumped-in-        may.html</vt:lpwstr>
      </vt:variant>
      <vt:variant>
        <vt:lpwstr/>
      </vt:variant>
      <vt:variant>
        <vt:i4>6946835</vt:i4>
      </vt:variant>
      <vt:variant>
        <vt:i4>15</vt:i4>
      </vt:variant>
      <vt:variant>
        <vt:i4>0</vt:i4>
      </vt:variant>
      <vt:variant>
        <vt:i4>5</vt:i4>
      </vt:variant>
      <vt:variant>
        <vt:lpwstr>http://ri.uncc.edu/</vt:lpwstr>
      </vt:variant>
      <vt:variant>
        <vt:lpwstr/>
      </vt:variant>
      <vt:variant>
        <vt:i4>4063232</vt:i4>
      </vt:variant>
      <vt:variant>
        <vt:i4>12</vt:i4>
      </vt:variant>
      <vt:variant>
        <vt:i4>0</vt:i4>
      </vt:variant>
      <vt:variant>
        <vt:i4>5</vt:i4>
      </vt:variant>
      <vt:variant>
        <vt:lpwstr>http://www.city-data.com/city/Charlotte-North-Carolina.html</vt:lpwstr>
      </vt:variant>
      <vt:variant>
        <vt:lpwstr/>
      </vt:variant>
      <vt:variant>
        <vt:i4>6684690</vt:i4>
      </vt:variant>
      <vt:variant>
        <vt:i4>9</vt:i4>
      </vt:variant>
      <vt:variant>
        <vt:i4>0</vt:i4>
      </vt:variant>
      <vt:variant>
        <vt:i4>5</vt:i4>
      </vt:variant>
      <vt:variant>
        <vt:lpwstr>http://charlotteusa.com</vt:lpwstr>
      </vt:variant>
      <vt:variant>
        <vt:lpwstr/>
      </vt:variant>
      <vt:variant>
        <vt:i4>917603</vt:i4>
      </vt:variant>
      <vt:variant>
        <vt:i4>6</vt:i4>
      </vt:variant>
      <vt:variant>
        <vt:i4>0</vt:i4>
      </vt:variant>
      <vt:variant>
        <vt:i4>5</vt:i4>
      </vt:variant>
      <vt:variant>
        <vt:lpwstr>http://en.wikipedia.org/wiki/North_Carolina%27s_12th_congressional_district</vt:lpwstr>
      </vt:variant>
      <vt:variant>
        <vt:lpwstr/>
      </vt:variant>
      <vt:variant>
        <vt:i4>8257658</vt:i4>
      </vt:variant>
      <vt:variant>
        <vt:i4>3</vt:i4>
      </vt:variant>
      <vt:variant>
        <vt:i4>0</vt:i4>
      </vt:variant>
      <vt:variant>
        <vt:i4>5</vt:i4>
      </vt:variant>
      <vt:variant>
        <vt:lpwstr>http://en.wikipedia.org/wiki/Congressional_district</vt:lpwstr>
      </vt:variant>
      <vt:variant>
        <vt:lpwstr/>
      </vt:variant>
      <vt:variant>
        <vt:i4>5046291</vt:i4>
      </vt:variant>
      <vt:variant>
        <vt:i4>0</vt:i4>
      </vt:variant>
      <vt:variant>
        <vt:i4>0</vt:i4>
      </vt:variant>
      <vt:variant>
        <vt:i4>5</vt:i4>
      </vt:variant>
      <vt:variant>
        <vt:lpwstr>http://unchealthcare.org/site/aboutus/unc-healthway/graphics/UNC-Healthway-Horizon.g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Reid</dc:creator>
  <cp:keywords/>
  <dc:description/>
  <cp:lastModifiedBy>Brian Reid</cp:lastModifiedBy>
  <cp:revision>2</cp:revision>
  <cp:lastPrinted>2011-07-13T19:12:00Z</cp:lastPrinted>
  <dcterms:created xsi:type="dcterms:W3CDTF">2011-07-20T01:06:00Z</dcterms:created>
  <dcterms:modified xsi:type="dcterms:W3CDTF">2011-07-20T01:06:00Z</dcterms:modified>
</cp:coreProperties>
</file>